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5C0" w:rsidRPr="007449AF" w:rsidRDefault="00C025C0" w:rsidP="007449AF">
      <w:pPr>
        <w:spacing w:line="276" w:lineRule="auto"/>
        <w:jc w:val="both"/>
        <w:rPr>
          <w:color w:val="000000" w:themeColor="text1"/>
          <w:szCs w:val="24"/>
        </w:rPr>
      </w:pPr>
      <w:bookmarkStart w:id="0" w:name="_GoBack"/>
      <w:bookmarkEnd w:id="0"/>
    </w:p>
    <w:p w:rsidR="00C025C0" w:rsidRPr="007449AF" w:rsidRDefault="00C025C0" w:rsidP="007449AF">
      <w:pPr>
        <w:pStyle w:val="Sinespaciado"/>
        <w:spacing w:line="276" w:lineRule="auto"/>
        <w:jc w:val="both"/>
        <w:rPr>
          <w:rFonts w:ascii="Times New Roman" w:hAnsi="Times New Roman"/>
          <w:b/>
          <w:color w:val="000000" w:themeColor="text1"/>
          <w:sz w:val="24"/>
          <w:szCs w:val="24"/>
        </w:rPr>
      </w:pPr>
    </w:p>
    <w:p w:rsidR="00C025C0" w:rsidRPr="007449AF" w:rsidRDefault="00C025C0" w:rsidP="007449AF">
      <w:pPr>
        <w:pStyle w:val="Sinespaciado"/>
        <w:spacing w:line="276" w:lineRule="auto"/>
        <w:jc w:val="center"/>
        <w:rPr>
          <w:rFonts w:ascii="Times New Roman" w:hAnsi="Times New Roman"/>
          <w:color w:val="000000" w:themeColor="text1"/>
          <w:sz w:val="24"/>
          <w:szCs w:val="24"/>
        </w:rPr>
      </w:pPr>
      <w:proofErr w:type="gramStart"/>
      <w:r w:rsidRPr="007449AF">
        <w:rPr>
          <w:rFonts w:ascii="Times New Roman" w:hAnsi="Times New Roman"/>
          <w:b/>
          <w:color w:val="000000" w:themeColor="text1"/>
          <w:sz w:val="24"/>
          <w:szCs w:val="24"/>
        </w:rPr>
        <w:t>RESOLUCIÓN  N.</w:t>
      </w:r>
      <w:proofErr w:type="gramEnd"/>
      <w:r w:rsidRPr="007449AF">
        <w:rPr>
          <w:rFonts w:ascii="Times New Roman" w:hAnsi="Times New Roman"/>
          <w:b/>
          <w:color w:val="000000" w:themeColor="text1"/>
          <w:sz w:val="24"/>
          <w:szCs w:val="24"/>
        </w:rPr>
        <w:t xml:space="preserve">  TAT-</w:t>
      </w:r>
      <w:r w:rsidR="00F23012">
        <w:rPr>
          <w:rFonts w:ascii="Times New Roman" w:hAnsi="Times New Roman"/>
          <w:b/>
          <w:color w:val="000000" w:themeColor="text1"/>
          <w:sz w:val="24"/>
          <w:szCs w:val="24"/>
        </w:rPr>
        <w:t>3552</w:t>
      </w:r>
      <w:r w:rsidRPr="007449AF">
        <w:rPr>
          <w:rFonts w:ascii="Times New Roman" w:hAnsi="Times New Roman"/>
          <w:b/>
          <w:color w:val="000000" w:themeColor="text1"/>
          <w:sz w:val="24"/>
          <w:szCs w:val="24"/>
        </w:rPr>
        <w:t>-2018</w:t>
      </w:r>
    </w:p>
    <w:p w:rsidR="00C025C0" w:rsidRPr="007449AF" w:rsidRDefault="00C025C0" w:rsidP="007449AF">
      <w:pPr>
        <w:pStyle w:val="Sinespaciado"/>
        <w:spacing w:line="276" w:lineRule="auto"/>
        <w:jc w:val="center"/>
        <w:rPr>
          <w:rFonts w:ascii="Times New Roman" w:hAnsi="Times New Roman"/>
          <w:color w:val="000000" w:themeColor="text1"/>
          <w:sz w:val="24"/>
          <w:szCs w:val="24"/>
        </w:rPr>
      </w:pPr>
    </w:p>
    <w:p w:rsidR="00C025C0" w:rsidRPr="007449AF" w:rsidRDefault="00C025C0" w:rsidP="00F23012">
      <w:pPr>
        <w:spacing w:line="276" w:lineRule="auto"/>
        <w:jc w:val="both"/>
        <w:rPr>
          <w:color w:val="000000" w:themeColor="text1"/>
          <w:szCs w:val="24"/>
        </w:rPr>
      </w:pPr>
      <w:r w:rsidRPr="007449AF">
        <w:rPr>
          <w:b/>
          <w:color w:val="000000" w:themeColor="text1"/>
          <w:szCs w:val="24"/>
        </w:rPr>
        <w:t xml:space="preserve">TRIBUNAL ADMINISTRATIVO DE TRANSPORTE. </w:t>
      </w:r>
      <w:r w:rsidRPr="007449AF">
        <w:rPr>
          <w:color w:val="000000" w:themeColor="text1"/>
          <w:szCs w:val="24"/>
        </w:rPr>
        <w:t xml:space="preserve">Curridabat, a las </w:t>
      </w:r>
      <w:r w:rsidR="00F23012">
        <w:rPr>
          <w:color w:val="000000" w:themeColor="text1"/>
          <w:szCs w:val="24"/>
        </w:rPr>
        <w:t>diez</w:t>
      </w:r>
      <w:r w:rsidRPr="007449AF">
        <w:rPr>
          <w:color w:val="000000" w:themeColor="text1"/>
          <w:szCs w:val="24"/>
        </w:rPr>
        <w:t xml:space="preserve"> horas con </w:t>
      </w:r>
      <w:r w:rsidR="00F23012">
        <w:rPr>
          <w:color w:val="000000" w:themeColor="text1"/>
          <w:szCs w:val="24"/>
        </w:rPr>
        <w:t xml:space="preserve">cuarenta y ocho </w:t>
      </w:r>
      <w:r w:rsidRPr="007449AF">
        <w:rPr>
          <w:color w:val="000000" w:themeColor="text1"/>
          <w:szCs w:val="24"/>
        </w:rPr>
        <w:t xml:space="preserve">minutos del </w:t>
      </w:r>
      <w:r w:rsidR="00F23012">
        <w:rPr>
          <w:color w:val="000000" w:themeColor="text1"/>
          <w:szCs w:val="24"/>
        </w:rPr>
        <w:t>treinta y uno</w:t>
      </w:r>
      <w:r w:rsidRPr="007449AF">
        <w:rPr>
          <w:color w:val="000000" w:themeColor="text1"/>
          <w:szCs w:val="24"/>
        </w:rPr>
        <w:t xml:space="preserve"> de </w:t>
      </w:r>
      <w:r w:rsidR="00665935" w:rsidRPr="007449AF">
        <w:rPr>
          <w:color w:val="000000" w:themeColor="text1"/>
          <w:szCs w:val="24"/>
        </w:rPr>
        <w:t>octubre</w:t>
      </w:r>
      <w:r w:rsidRPr="007449AF">
        <w:rPr>
          <w:color w:val="000000" w:themeColor="text1"/>
          <w:szCs w:val="24"/>
        </w:rPr>
        <w:t xml:space="preserve"> del dos mil dieciocho.</w:t>
      </w:r>
    </w:p>
    <w:p w:rsidR="00C025C0" w:rsidRPr="007449AF" w:rsidRDefault="00C025C0" w:rsidP="007449AF">
      <w:pPr>
        <w:spacing w:line="276" w:lineRule="auto"/>
        <w:jc w:val="both"/>
        <w:rPr>
          <w:color w:val="000000" w:themeColor="text1"/>
          <w:szCs w:val="24"/>
        </w:rPr>
      </w:pPr>
    </w:p>
    <w:p w:rsidR="00C025C0" w:rsidRPr="007449AF" w:rsidRDefault="00C025C0" w:rsidP="007449AF">
      <w:pPr>
        <w:spacing w:line="276" w:lineRule="auto"/>
        <w:jc w:val="both"/>
        <w:rPr>
          <w:color w:val="000000" w:themeColor="text1"/>
          <w:szCs w:val="24"/>
        </w:rPr>
      </w:pPr>
      <w:bookmarkStart w:id="1" w:name="_Hlk521934295"/>
    </w:p>
    <w:p w:rsidR="00665935" w:rsidRPr="00461249" w:rsidRDefault="00665935" w:rsidP="007449AF">
      <w:pPr>
        <w:spacing w:line="276" w:lineRule="auto"/>
        <w:ind w:left="43" w:right="33"/>
        <w:jc w:val="both"/>
        <w:rPr>
          <w:color w:val="000000" w:themeColor="text1"/>
          <w:szCs w:val="24"/>
        </w:rPr>
      </w:pPr>
      <w:r w:rsidRPr="007449AF">
        <w:rPr>
          <w:color w:val="000000" w:themeColor="text1"/>
          <w:szCs w:val="24"/>
        </w:rPr>
        <w:t xml:space="preserve">Se conoce </w:t>
      </w:r>
      <w:r w:rsidR="007449AF" w:rsidRPr="007449AF">
        <w:rPr>
          <w:b/>
          <w:smallCaps/>
          <w:color w:val="000000" w:themeColor="text1"/>
          <w:szCs w:val="24"/>
        </w:rPr>
        <w:t xml:space="preserve">Recurso de Apelación en </w:t>
      </w:r>
      <w:r w:rsidR="000E01CC" w:rsidRPr="007449AF">
        <w:rPr>
          <w:b/>
          <w:smallCaps/>
          <w:color w:val="000000" w:themeColor="text1"/>
          <w:szCs w:val="24"/>
        </w:rPr>
        <w:t xml:space="preserve">subsidio, nulidad absoluta concomitante y excepción del procedimiento e imposibilidad de doble juzgamiento (non bis in </w:t>
      </w:r>
      <w:proofErr w:type="spellStart"/>
      <w:r w:rsidR="000E01CC" w:rsidRPr="007449AF">
        <w:rPr>
          <w:b/>
          <w:smallCaps/>
          <w:color w:val="000000" w:themeColor="text1"/>
          <w:szCs w:val="24"/>
        </w:rPr>
        <w:t>idem</w:t>
      </w:r>
      <w:proofErr w:type="spellEnd"/>
      <w:r w:rsidR="000E01CC" w:rsidRPr="007449AF">
        <w:rPr>
          <w:b/>
          <w:smallCaps/>
          <w:color w:val="000000" w:themeColor="text1"/>
          <w:szCs w:val="24"/>
        </w:rPr>
        <w:t>)</w:t>
      </w:r>
      <w:r w:rsidRPr="007449AF">
        <w:rPr>
          <w:color w:val="000000" w:themeColor="text1"/>
          <w:szCs w:val="24"/>
        </w:rPr>
        <w:t xml:space="preserve">, presentado por </w:t>
      </w:r>
      <w:r w:rsidR="007449AF" w:rsidRPr="007449AF">
        <w:rPr>
          <w:b/>
          <w:smallCaps/>
          <w:color w:val="000000" w:themeColor="text1"/>
          <w:szCs w:val="24"/>
        </w:rPr>
        <w:t>O</w:t>
      </w:r>
      <w:r w:rsidR="00DC46E0">
        <w:rPr>
          <w:b/>
          <w:smallCaps/>
          <w:color w:val="000000" w:themeColor="text1"/>
          <w:szCs w:val="24"/>
        </w:rPr>
        <w:t>.E.S.M.</w:t>
      </w:r>
      <w:r w:rsidRPr="007449AF">
        <w:rPr>
          <w:color w:val="000000" w:themeColor="text1"/>
          <w:szCs w:val="24"/>
        </w:rPr>
        <w:t xml:space="preserve">, portador de la cédula de identidad número </w:t>
      </w:r>
      <w:r w:rsidR="00DC46E0">
        <w:rPr>
          <w:color w:val="000000" w:themeColor="text1"/>
          <w:szCs w:val="24"/>
        </w:rPr>
        <w:t>…</w:t>
      </w:r>
      <w:r w:rsidRPr="007449AF">
        <w:rPr>
          <w:color w:val="000000" w:themeColor="text1"/>
          <w:szCs w:val="24"/>
        </w:rPr>
        <w:t xml:space="preserve">, </w:t>
      </w:r>
      <w:r w:rsidR="007449AF" w:rsidRPr="007449AF">
        <w:rPr>
          <w:color w:val="000000" w:themeColor="text1"/>
          <w:spacing w:val="3"/>
          <w:szCs w:val="24"/>
        </w:rPr>
        <w:t>en contra del</w:t>
      </w:r>
      <w:r w:rsidR="007449AF" w:rsidRPr="007449AF">
        <w:rPr>
          <w:color w:val="000000" w:themeColor="text1"/>
          <w:szCs w:val="24"/>
        </w:rPr>
        <w:t xml:space="preserve"> </w:t>
      </w:r>
      <w:r w:rsidR="007449AF" w:rsidRPr="007449AF">
        <w:rPr>
          <w:b/>
          <w:color w:val="000000" w:themeColor="text1"/>
          <w:szCs w:val="24"/>
        </w:rPr>
        <w:t>Artículo 7.2.5 de la Sesión Ordinaria 65-2016 del 22 de diciembre del 2016</w:t>
      </w:r>
      <w:r w:rsidR="007449AF" w:rsidRPr="007449AF">
        <w:rPr>
          <w:color w:val="000000" w:themeColor="text1"/>
          <w:szCs w:val="24"/>
        </w:rPr>
        <w:t xml:space="preserve">, emitido por la </w:t>
      </w:r>
      <w:r w:rsidR="007449AF" w:rsidRPr="00461249">
        <w:rPr>
          <w:color w:val="000000" w:themeColor="text1"/>
          <w:szCs w:val="24"/>
        </w:rPr>
        <w:t xml:space="preserve">Junta Directiva del Consejo de Transporte Público, tramitado en este Despacho bajo el expediente administrativo número </w:t>
      </w:r>
      <w:r w:rsidR="007449AF" w:rsidRPr="00461249">
        <w:rPr>
          <w:b/>
          <w:color w:val="000000" w:themeColor="text1"/>
          <w:szCs w:val="24"/>
        </w:rPr>
        <w:t>TAT-019-18</w:t>
      </w:r>
      <w:r w:rsidR="00F23012">
        <w:rPr>
          <w:color w:val="000000" w:themeColor="text1"/>
          <w:szCs w:val="24"/>
        </w:rPr>
        <w:t>.</w:t>
      </w:r>
    </w:p>
    <w:p w:rsidR="00665935" w:rsidRPr="00461249" w:rsidRDefault="00665935" w:rsidP="007449AF">
      <w:pPr>
        <w:spacing w:line="276" w:lineRule="auto"/>
        <w:ind w:left="43" w:right="33"/>
        <w:jc w:val="both"/>
        <w:rPr>
          <w:color w:val="000000" w:themeColor="text1"/>
          <w:szCs w:val="24"/>
        </w:rPr>
      </w:pPr>
    </w:p>
    <w:p w:rsidR="00665935" w:rsidRPr="00461249" w:rsidRDefault="00665935" w:rsidP="007449AF">
      <w:pPr>
        <w:spacing w:line="276" w:lineRule="auto"/>
        <w:ind w:left="43" w:right="33"/>
        <w:jc w:val="center"/>
        <w:rPr>
          <w:b/>
          <w:color w:val="000000" w:themeColor="text1"/>
          <w:szCs w:val="24"/>
        </w:rPr>
      </w:pPr>
      <w:r w:rsidRPr="00461249">
        <w:rPr>
          <w:b/>
          <w:color w:val="000000" w:themeColor="text1"/>
          <w:szCs w:val="24"/>
        </w:rPr>
        <w:t>RESULTANDO</w:t>
      </w:r>
    </w:p>
    <w:p w:rsidR="007449AF" w:rsidRPr="00461249" w:rsidRDefault="007449AF" w:rsidP="007449AF">
      <w:pPr>
        <w:spacing w:line="276" w:lineRule="auto"/>
        <w:ind w:left="43" w:right="33"/>
        <w:jc w:val="center"/>
        <w:rPr>
          <w:color w:val="000000" w:themeColor="text1"/>
          <w:szCs w:val="24"/>
        </w:rPr>
      </w:pPr>
    </w:p>
    <w:p w:rsidR="00803A9E" w:rsidRPr="00461249" w:rsidRDefault="007449AF" w:rsidP="007449AF">
      <w:pPr>
        <w:spacing w:line="276" w:lineRule="auto"/>
        <w:ind w:left="43" w:right="33" w:firstLine="9"/>
        <w:jc w:val="both"/>
        <w:rPr>
          <w:color w:val="000000" w:themeColor="text1"/>
          <w:szCs w:val="24"/>
        </w:rPr>
      </w:pPr>
      <w:r w:rsidRPr="00461249">
        <w:rPr>
          <w:b/>
          <w:color w:val="000000" w:themeColor="text1"/>
          <w:szCs w:val="24"/>
        </w:rPr>
        <w:t>PRIMERO. -</w:t>
      </w:r>
      <w:r w:rsidRPr="00461249">
        <w:rPr>
          <w:b/>
          <w:color w:val="000000" w:themeColor="text1"/>
          <w:szCs w:val="24"/>
        </w:rPr>
        <w:tab/>
      </w:r>
      <w:r w:rsidR="00665935" w:rsidRPr="00461249">
        <w:rPr>
          <w:color w:val="000000" w:themeColor="text1"/>
          <w:szCs w:val="24"/>
        </w:rPr>
        <w:t xml:space="preserve"> </w:t>
      </w:r>
      <w:r w:rsidRPr="00461249">
        <w:rPr>
          <w:color w:val="000000" w:themeColor="text1"/>
          <w:szCs w:val="24"/>
        </w:rPr>
        <w:t xml:space="preserve">La Junta Directiva del Consejo de Transporte Público en su </w:t>
      </w:r>
      <w:r w:rsidRPr="00461249">
        <w:rPr>
          <w:b/>
          <w:color w:val="000000" w:themeColor="text1"/>
          <w:szCs w:val="24"/>
        </w:rPr>
        <w:t>Artículo 7.2.5 de la Sesión Ordinaria 65-2016 del 22 de diciembre del 2016</w:t>
      </w:r>
      <w:r w:rsidR="00665935" w:rsidRPr="00461249">
        <w:rPr>
          <w:color w:val="000000" w:themeColor="text1"/>
          <w:szCs w:val="24"/>
        </w:rPr>
        <w:t xml:space="preserve">, </w:t>
      </w:r>
      <w:r w:rsidR="00803A9E" w:rsidRPr="00461249">
        <w:rPr>
          <w:color w:val="000000" w:themeColor="text1"/>
          <w:szCs w:val="24"/>
        </w:rPr>
        <w:t>al conocer el Informe del Órgano Director del Procedimiento contenido en el oficio DAJ-2016-004220 del 12 de diciembre del 2016, considera lo siguiente:</w:t>
      </w:r>
    </w:p>
    <w:p w:rsidR="00803A9E" w:rsidRPr="00461249" w:rsidRDefault="00803A9E" w:rsidP="007449AF">
      <w:pPr>
        <w:spacing w:line="276" w:lineRule="auto"/>
        <w:ind w:left="43" w:right="33" w:firstLine="9"/>
        <w:jc w:val="both"/>
        <w:rPr>
          <w:color w:val="000000" w:themeColor="text1"/>
          <w:szCs w:val="24"/>
        </w:rPr>
      </w:pPr>
    </w:p>
    <w:p w:rsidR="00803A9E" w:rsidRPr="00461249" w:rsidRDefault="00803A9E" w:rsidP="007449AF">
      <w:pPr>
        <w:spacing w:line="276" w:lineRule="auto"/>
        <w:ind w:left="43" w:right="33" w:firstLine="9"/>
        <w:jc w:val="both"/>
        <w:rPr>
          <w:color w:val="000000" w:themeColor="text1"/>
          <w:szCs w:val="24"/>
        </w:rPr>
      </w:pPr>
    </w:p>
    <w:p w:rsidR="00803A9E" w:rsidRPr="00461249" w:rsidRDefault="00803A9E" w:rsidP="00803A9E">
      <w:pPr>
        <w:pStyle w:val="Default"/>
        <w:ind w:left="851" w:right="851"/>
        <w:jc w:val="both"/>
        <w:rPr>
          <w:rFonts w:ascii="Times New Roman" w:hAnsi="Times New Roman" w:cs="Times New Roman"/>
          <w:color w:val="000000" w:themeColor="text1"/>
          <w:sz w:val="20"/>
          <w:szCs w:val="20"/>
        </w:rPr>
      </w:pPr>
      <w:r w:rsidRPr="00461249">
        <w:rPr>
          <w:rFonts w:ascii="Times New Roman" w:hAnsi="Times New Roman" w:cs="Times New Roman"/>
          <w:bCs/>
          <w:color w:val="000000" w:themeColor="text1"/>
          <w:sz w:val="20"/>
          <w:szCs w:val="20"/>
        </w:rPr>
        <w:t>“</w:t>
      </w:r>
      <w:r w:rsidRPr="00461249">
        <w:rPr>
          <w:rFonts w:ascii="Times New Roman" w:hAnsi="Times New Roman" w:cs="Times New Roman"/>
          <w:b/>
          <w:bCs/>
          <w:color w:val="000000" w:themeColor="text1"/>
          <w:sz w:val="20"/>
          <w:szCs w:val="20"/>
        </w:rPr>
        <w:t xml:space="preserve">CONSIDERANDO: </w:t>
      </w:r>
    </w:p>
    <w:p w:rsidR="00803A9E" w:rsidRPr="00461249" w:rsidRDefault="00803A9E" w:rsidP="00803A9E">
      <w:pPr>
        <w:pStyle w:val="Default"/>
        <w:ind w:left="851" w:right="851"/>
        <w:jc w:val="both"/>
        <w:rPr>
          <w:rFonts w:ascii="Times New Roman" w:hAnsi="Times New Roman" w:cs="Times New Roman"/>
          <w:color w:val="000000" w:themeColor="text1"/>
          <w:sz w:val="20"/>
          <w:szCs w:val="20"/>
        </w:rPr>
      </w:pPr>
      <w:r w:rsidRPr="00461249">
        <w:rPr>
          <w:rFonts w:ascii="Times New Roman" w:hAnsi="Times New Roman" w:cs="Times New Roman"/>
          <w:b/>
          <w:bCs/>
          <w:color w:val="000000" w:themeColor="text1"/>
          <w:sz w:val="20"/>
          <w:szCs w:val="20"/>
        </w:rPr>
        <w:t>PRIMERO</w:t>
      </w:r>
      <w:r w:rsidRPr="00461249">
        <w:rPr>
          <w:rFonts w:ascii="Times New Roman" w:hAnsi="Times New Roman" w:cs="Times New Roman"/>
          <w:color w:val="000000" w:themeColor="text1"/>
          <w:sz w:val="20"/>
          <w:szCs w:val="20"/>
        </w:rPr>
        <w:t xml:space="preserve">: Este Órgano Colegiado procede analizar el oficio </w:t>
      </w:r>
      <w:r w:rsidRPr="00461249">
        <w:rPr>
          <w:rFonts w:ascii="Times New Roman" w:hAnsi="Times New Roman" w:cs="Times New Roman"/>
          <w:b/>
          <w:bCs/>
          <w:color w:val="000000" w:themeColor="text1"/>
          <w:sz w:val="20"/>
          <w:szCs w:val="20"/>
        </w:rPr>
        <w:t xml:space="preserve">DAJ 2016-004220, </w:t>
      </w:r>
      <w:r w:rsidRPr="00461249">
        <w:rPr>
          <w:rFonts w:ascii="Times New Roman" w:hAnsi="Times New Roman" w:cs="Times New Roman"/>
          <w:color w:val="000000" w:themeColor="text1"/>
          <w:sz w:val="20"/>
          <w:szCs w:val="20"/>
        </w:rPr>
        <w:t xml:space="preserve">referente a procedimiento administrativo ordinario, para averiguar la verdad real de los hechos, respecto a la presunta falta cometida por el concesionario </w:t>
      </w:r>
      <w:r w:rsidRPr="00461249">
        <w:rPr>
          <w:rFonts w:ascii="Times New Roman" w:hAnsi="Times New Roman" w:cs="Times New Roman"/>
          <w:b/>
          <w:bCs/>
          <w:color w:val="000000" w:themeColor="text1"/>
          <w:sz w:val="20"/>
          <w:szCs w:val="20"/>
        </w:rPr>
        <w:t>O</w:t>
      </w:r>
      <w:r w:rsidR="00DC46E0">
        <w:rPr>
          <w:rFonts w:ascii="Times New Roman" w:hAnsi="Times New Roman" w:cs="Times New Roman"/>
          <w:b/>
          <w:bCs/>
          <w:color w:val="000000" w:themeColor="text1"/>
          <w:sz w:val="20"/>
          <w:szCs w:val="20"/>
        </w:rPr>
        <w:t>.E.S.M.</w:t>
      </w:r>
      <w:r w:rsidRPr="00461249">
        <w:rPr>
          <w:rFonts w:ascii="Times New Roman" w:hAnsi="Times New Roman" w:cs="Times New Roman"/>
          <w:b/>
          <w:bCs/>
          <w:i/>
          <w:iCs/>
          <w:color w:val="000000" w:themeColor="text1"/>
          <w:sz w:val="20"/>
          <w:szCs w:val="20"/>
        </w:rPr>
        <w:t xml:space="preserve">, </w:t>
      </w:r>
      <w:r w:rsidRPr="00461249">
        <w:rPr>
          <w:rFonts w:ascii="Times New Roman" w:hAnsi="Times New Roman" w:cs="Times New Roman"/>
          <w:color w:val="000000" w:themeColor="text1"/>
          <w:sz w:val="20"/>
          <w:szCs w:val="20"/>
        </w:rPr>
        <w:t xml:space="preserve">por faltar con su obligación de conducir al menos una jornada de ocho horas diarias, el vehículo que ampara la concesión administrativa modalidad taxi, placa </w:t>
      </w:r>
      <w:r w:rsidRPr="00461249">
        <w:rPr>
          <w:rFonts w:ascii="Times New Roman" w:hAnsi="Times New Roman" w:cs="Times New Roman"/>
          <w:b/>
          <w:bCs/>
          <w:color w:val="000000" w:themeColor="text1"/>
          <w:sz w:val="20"/>
          <w:szCs w:val="20"/>
        </w:rPr>
        <w:t xml:space="preserve">TSJ </w:t>
      </w:r>
      <w:r w:rsidR="00DC46E0">
        <w:rPr>
          <w:rFonts w:ascii="Times New Roman" w:hAnsi="Times New Roman" w:cs="Times New Roman"/>
          <w:b/>
          <w:bCs/>
          <w:color w:val="000000" w:themeColor="text1"/>
          <w:sz w:val="20"/>
          <w:szCs w:val="20"/>
        </w:rPr>
        <w:t>XXXX</w:t>
      </w:r>
      <w:r w:rsidRPr="00461249">
        <w:rPr>
          <w:rFonts w:ascii="Times New Roman" w:hAnsi="Times New Roman" w:cs="Times New Roman"/>
          <w:color w:val="000000" w:themeColor="text1"/>
          <w:sz w:val="20"/>
          <w:szCs w:val="20"/>
        </w:rPr>
        <w:t xml:space="preserve">, </w:t>
      </w:r>
      <w:proofErr w:type="spellStart"/>
      <w:r w:rsidRPr="00461249">
        <w:rPr>
          <w:rFonts w:ascii="Times New Roman" w:hAnsi="Times New Roman" w:cs="Times New Roman"/>
          <w:color w:val="000000" w:themeColor="text1"/>
          <w:sz w:val="20"/>
          <w:szCs w:val="20"/>
        </w:rPr>
        <w:t>mocionándose</w:t>
      </w:r>
      <w:proofErr w:type="spellEnd"/>
      <w:r w:rsidRPr="00461249">
        <w:rPr>
          <w:rFonts w:ascii="Times New Roman" w:hAnsi="Times New Roman" w:cs="Times New Roman"/>
          <w:color w:val="000000" w:themeColor="text1"/>
          <w:sz w:val="20"/>
          <w:szCs w:val="20"/>
        </w:rPr>
        <w:t xml:space="preserve"> para acoger las recomendaciones contenidas en el oficio dicho, basados en los fundamentos, motivos y contenidos, desarrollados en los considerandos del mismo, el cual forma parte integral de esta acta. </w:t>
      </w:r>
    </w:p>
    <w:p w:rsidR="00803A9E" w:rsidRPr="00461249" w:rsidRDefault="00803A9E" w:rsidP="00803A9E">
      <w:pPr>
        <w:pStyle w:val="Default"/>
        <w:ind w:left="851" w:right="851"/>
        <w:jc w:val="both"/>
        <w:rPr>
          <w:rFonts w:ascii="Times New Roman" w:hAnsi="Times New Roman" w:cs="Times New Roman"/>
          <w:color w:val="000000" w:themeColor="text1"/>
          <w:sz w:val="20"/>
          <w:szCs w:val="20"/>
        </w:rPr>
      </w:pPr>
      <w:r w:rsidRPr="00461249">
        <w:rPr>
          <w:rFonts w:ascii="Times New Roman" w:hAnsi="Times New Roman" w:cs="Times New Roman"/>
          <w:b/>
          <w:bCs/>
          <w:color w:val="000000" w:themeColor="text1"/>
          <w:sz w:val="20"/>
          <w:szCs w:val="20"/>
        </w:rPr>
        <w:t xml:space="preserve">SEGUNDO: </w:t>
      </w:r>
      <w:r w:rsidRPr="00461249">
        <w:rPr>
          <w:rFonts w:ascii="Times New Roman" w:hAnsi="Times New Roman" w:cs="Times New Roman"/>
          <w:color w:val="000000" w:themeColor="text1"/>
          <w:sz w:val="20"/>
          <w:szCs w:val="20"/>
        </w:rPr>
        <w:t>El director Rubén Oreamuno López justifica su voto negativo indicando que el concesionario estuvo privado de libertad, pero pese a ello, firmó el contrato de renovación y realizó cambio de unidad, pero que el mismo no fue sujeto de crédito, lo cual le impidió cumplir a tiempo con su obligación, por lo que considera que no se le debería de cancelar su derecho de concesión. (…)”</w:t>
      </w:r>
      <w:r w:rsidR="005336AD" w:rsidRPr="00461249">
        <w:rPr>
          <w:rFonts w:ascii="Times New Roman" w:hAnsi="Times New Roman" w:cs="Times New Roman"/>
          <w:color w:val="000000" w:themeColor="text1"/>
          <w:sz w:val="20"/>
          <w:szCs w:val="20"/>
        </w:rPr>
        <w:t xml:space="preserve"> (Léase el folio 32 del expediente TAT-019-18) </w:t>
      </w:r>
    </w:p>
    <w:p w:rsidR="00803A9E" w:rsidRPr="00461249" w:rsidRDefault="00803A9E" w:rsidP="00803A9E">
      <w:pPr>
        <w:pStyle w:val="Default"/>
        <w:ind w:left="851" w:right="851"/>
        <w:jc w:val="both"/>
        <w:rPr>
          <w:rFonts w:ascii="Times New Roman" w:hAnsi="Times New Roman" w:cs="Times New Roman"/>
          <w:color w:val="000000" w:themeColor="text1"/>
          <w:sz w:val="20"/>
          <w:szCs w:val="20"/>
        </w:rPr>
      </w:pPr>
    </w:p>
    <w:p w:rsidR="008C1525" w:rsidRPr="00461249" w:rsidRDefault="005336AD" w:rsidP="008C1525">
      <w:pPr>
        <w:pStyle w:val="Default"/>
        <w:jc w:val="both"/>
        <w:rPr>
          <w:rFonts w:ascii="Times New Roman" w:hAnsi="Times New Roman" w:cs="Times New Roman"/>
          <w:color w:val="000000" w:themeColor="text1"/>
        </w:rPr>
      </w:pPr>
      <w:r w:rsidRPr="00461249">
        <w:rPr>
          <w:rFonts w:ascii="Times New Roman" w:hAnsi="Times New Roman" w:cs="Times New Roman"/>
          <w:color w:val="000000" w:themeColor="text1"/>
        </w:rPr>
        <w:t>En virtud de lo anterior, los Miembros de la Junta Directiva del Consejo acuerdan c</w:t>
      </w:r>
      <w:r w:rsidR="00803A9E" w:rsidRPr="00461249">
        <w:rPr>
          <w:rFonts w:ascii="Times New Roman" w:hAnsi="Times New Roman" w:cs="Times New Roman"/>
          <w:color w:val="000000" w:themeColor="text1"/>
        </w:rPr>
        <w:t xml:space="preserve">ancelar el derecho de concesión de la placa </w:t>
      </w:r>
      <w:r w:rsidR="00803A9E" w:rsidRPr="00461249">
        <w:rPr>
          <w:rFonts w:ascii="Times New Roman" w:hAnsi="Times New Roman" w:cs="Times New Roman"/>
          <w:b/>
          <w:bCs/>
          <w:color w:val="000000" w:themeColor="text1"/>
        </w:rPr>
        <w:t xml:space="preserve">TSJ </w:t>
      </w:r>
      <w:r w:rsidR="00DC46E0">
        <w:rPr>
          <w:rFonts w:ascii="Times New Roman" w:hAnsi="Times New Roman" w:cs="Times New Roman"/>
          <w:b/>
          <w:bCs/>
          <w:color w:val="000000" w:themeColor="text1"/>
        </w:rPr>
        <w:t>XXXX</w:t>
      </w:r>
      <w:r w:rsidR="00803A9E" w:rsidRPr="00461249">
        <w:rPr>
          <w:rFonts w:ascii="Times New Roman" w:hAnsi="Times New Roman" w:cs="Times New Roman"/>
          <w:b/>
          <w:bCs/>
          <w:color w:val="000000" w:themeColor="text1"/>
        </w:rPr>
        <w:t xml:space="preserve">, </w:t>
      </w:r>
      <w:r w:rsidR="00803A9E" w:rsidRPr="00461249">
        <w:rPr>
          <w:rFonts w:ascii="Times New Roman" w:hAnsi="Times New Roman" w:cs="Times New Roman"/>
          <w:color w:val="000000" w:themeColor="text1"/>
        </w:rPr>
        <w:t xml:space="preserve">cuyo titular es el señor </w:t>
      </w:r>
      <w:r w:rsidR="00803A9E" w:rsidRPr="00461249">
        <w:rPr>
          <w:rFonts w:ascii="Times New Roman" w:hAnsi="Times New Roman" w:cs="Times New Roman"/>
          <w:b/>
          <w:bCs/>
          <w:color w:val="000000" w:themeColor="text1"/>
        </w:rPr>
        <w:t>O</w:t>
      </w:r>
      <w:r w:rsidR="00DC46E0">
        <w:rPr>
          <w:rFonts w:ascii="Times New Roman" w:hAnsi="Times New Roman" w:cs="Times New Roman"/>
          <w:b/>
          <w:bCs/>
          <w:color w:val="000000" w:themeColor="text1"/>
        </w:rPr>
        <w:t>.E.S.M.</w:t>
      </w:r>
      <w:r w:rsidR="00803A9E" w:rsidRPr="00461249">
        <w:rPr>
          <w:rFonts w:ascii="Times New Roman" w:hAnsi="Times New Roman" w:cs="Times New Roman"/>
          <w:color w:val="000000" w:themeColor="text1"/>
        </w:rPr>
        <w:t xml:space="preserve">, </w:t>
      </w:r>
      <w:r w:rsidRPr="00461249">
        <w:rPr>
          <w:rFonts w:ascii="Times New Roman" w:hAnsi="Times New Roman" w:cs="Times New Roman"/>
          <w:color w:val="000000" w:themeColor="text1"/>
        </w:rPr>
        <w:t xml:space="preserve">por no </w:t>
      </w:r>
      <w:r w:rsidR="00803A9E" w:rsidRPr="00461249">
        <w:rPr>
          <w:rFonts w:ascii="Times New Roman" w:hAnsi="Times New Roman" w:cs="Times New Roman"/>
          <w:color w:val="000000" w:themeColor="text1"/>
        </w:rPr>
        <w:t>haber prestar el servicio personalmente por l</w:t>
      </w:r>
      <w:r w:rsidRPr="00461249">
        <w:rPr>
          <w:rFonts w:ascii="Times New Roman" w:hAnsi="Times New Roman" w:cs="Times New Roman"/>
          <w:color w:val="000000" w:themeColor="text1"/>
        </w:rPr>
        <w:t>o</w:t>
      </w:r>
      <w:r w:rsidR="00803A9E" w:rsidRPr="00461249">
        <w:rPr>
          <w:rFonts w:ascii="Times New Roman" w:hAnsi="Times New Roman" w:cs="Times New Roman"/>
          <w:color w:val="000000" w:themeColor="text1"/>
        </w:rPr>
        <w:t xml:space="preserve"> menos 8 horas diarias, afectando con ello el principio de continuidad del servicio. </w:t>
      </w:r>
      <w:r w:rsidR="008C1525" w:rsidRPr="00461249">
        <w:rPr>
          <w:rFonts w:ascii="Times New Roman" w:hAnsi="Times New Roman" w:cs="Times New Roman"/>
          <w:color w:val="000000" w:themeColor="text1"/>
        </w:rPr>
        <w:t xml:space="preserve">(Léase el folio 32 del expediente TAT-019-18) </w:t>
      </w:r>
    </w:p>
    <w:p w:rsidR="00461249" w:rsidRPr="00461249" w:rsidRDefault="00461249" w:rsidP="00461249">
      <w:pPr>
        <w:pStyle w:val="Default"/>
        <w:jc w:val="both"/>
        <w:rPr>
          <w:rFonts w:ascii="Times New Roman" w:hAnsi="Times New Roman" w:cs="Times New Roman"/>
          <w:color w:val="000000" w:themeColor="text1"/>
        </w:rPr>
      </w:pPr>
    </w:p>
    <w:p w:rsidR="00DC46E0" w:rsidRDefault="00DC46E0" w:rsidP="00461249">
      <w:pPr>
        <w:pStyle w:val="Default"/>
        <w:jc w:val="both"/>
        <w:rPr>
          <w:rFonts w:ascii="Times New Roman" w:hAnsi="Times New Roman" w:cs="Times New Roman"/>
          <w:color w:val="000000" w:themeColor="text1"/>
        </w:rPr>
      </w:pPr>
    </w:p>
    <w:p w:rsidR="00461249" w:rsidRPr="00461249" w:rsidRDefault="00461249" w:rsidP="00461249">
      <w:pPr>
        <w:pStyle w:val="Default"/>
        <w:jc w:val="both"/>
        <w:rPr>
          <w:rFonts w:ascii="Times New Roman" w:hAnsi="Times New Roman" w:cs="Times New Roman"/>
          <w:color w:val="000000" w:themeColor="text1"/>
        </w:rPr>
      </w:pPr>
      <w:r w:rsidRPr="00461249">
        <w:rPr>
          <w:rFonts w:ascii="Times New Roman" w:hAnsi="Times New Roman" w:cs="Times New Roman"/>
          <w:color w:val="000000" w:themeColor="text1"/>
        </w:rPr>
        <w:lastRenderedPageBreak/>
        <w:t xml:space="preserve">El acuerdo se notifica el </w:t>
      </w:r>
      <w:r w:rsidRPr="00461249">
        <w:rPr>
          <w:rFonts w:ascii="Times New Roman" w:hAnsi="Times New Roman" w:cs="Times New Roman"/>
          <w:b/>
          <w:color w:val="000000" w:themeColor="text1"/>
        </w:rPr>
        <w:t xml:space="preserve">jueves 12 de enero del 2017 </w:t>
      </w:r>
      <w:r w:rsidRPr="00461249">
        <w:rPr>
          <w:rFonts w:ascii="Times New Roman" w:hAnsi="Times New Roman" w:cs="Times New Roman"/>
          <w:color w:val="000000" w:themeColor="text1"/>
        </w:rPr>
        <w:t xml:space="preserve">al correo electrónico del señor </w:t>
      </w:r>
      <w:proofErr w:type="gramStart"/>
      <w:r w:rsidRPr="00461249">
        <w:rPr>
          <w:rFonts w:ascii="Times New Roman" w:hAnsi="Times New Roman" w:cs="Times New Roman"/>
          <w:color w:val="000000" w:themeColor="text1"/>
        </w:rPr>
        <w:t>R</w:t>
      </w:r>
      <w:r w:rsidR="00DC46E0">
        <w:rPr>
          <w:rFonts w:ascii="Times New Roman" w:hAnsi="Times New Roman" w:cs="Times New Roman"/>
          <w:color w:val="000000" w:themeColor="text1"/>
        </w:rPr>
        <w:t>.V.C.</w:t>
      </w:r>
      <w:r w:rsidRPr="00461249">
        <w:rPr>
          <w:rFonts w:ascii="Times New Roman" w:hAnsi="Times New Roman" w:cs="Times New Roman"/>
          <w:color w:val="000000" w:themeColor="text1"/>
        </w:rPr>
        <w:t>.</w:t>
      </w:r>
      <w:proofErr w:type="gramEnd"/>
      <w:r w:rsidRPr="00461249">
        <w:rPr>
          <w:rFonts w:ascii="Times New Roman" w:hAnsi="Times New Roman" w:cs="Times New Roman"/>
          <w:color w:val="000000" w:themeColor="text1"/>
        </w:rPr>
        <w:t xml:space="preserve"> (Léase el folio 33 del expediente TAT-019-18) </w:t>
      </w:r>
    </w:p>
    <w:p w:rsidR="00803A9E" w:rsidRPr="00461249" w:rsidRDefault="00803A9E" w:rsidP="005336AD">
      <w:pPr>
        <w:pStyle w:val="Default"/>
        <w:spacing w:line="276" w:lineRule="auto"/>
        <w:jc w:val="both"/>
        <w:rPr>
          <w:rFonts w:ascii="Times New Roman" w:hAnsi="Times New Roman" w:cs="Times New Roman"/>
          <w:color w:val="000000" w:themeColor="text1"/>
        </w:rPr>
      </w:pPr>
    </w:p>
    <w:p w:rsidR="000E01CC" w:rsidRDefault="00461249" w:rsidP="00461249">
      <w:pPr>
        <w:tabs>
          <w:tab w:val="left" w:pos="1134"/>
          <w:tab w:val="left" w:pos="1560"/>
        </w:tabs>
        <w:spacing w:line="276" w:lineRule="auto"/>
        <w:ind w:left="43" w:right="33" w:firstLine="9"/>
        <w:jc w:val="both"/>
        <w:rPr>
          <w:color w:val="000000" w:themeColor="text1"/>
          <w:szCs w:val="24"/>
        </w:rPr>
      </w:pPr>
      <w:r>
        <w:rPr>
          <w:b/>
          <w:color w:val="000000" w:themeColor="text1"/>
          <w:szCs w:val="24"/>
        </w:rPr>
        <w:t>SEGUNDO</w:t>
      </w:r>
      <w:r w:rsidRPr="00461249">
        <w:rPr>
          <w:b/>
          <w:color w:val="000000" w:themeColor="text1"/>
          <w:szCs w:val="24"/>
        </w:rPr>
        <w:t>. -</w:t>
      </w:r>
      <w:r w:rsidRPr="00461249">
        <w:rPr>
          <w:b/>
          <w:color w:val="000000" w:themeColor="text1"/>
          <w:szCs w:val="24"/>
        </w:rPr>
        <w:tab/>
      </w:r>
      <w:r w:rsidRPr="00461249">
        <w:rPr>
          <w:color w:val="000000" w:themeColor="text1"/>
          <w:szCs w:val="24"/>
        </w:rPr>
        <w:t xml:space="preserve"> </w:t>
      </w:r>
      <w:r w:rsidR="000E01CC">
        <w:rPr>
          <w:color w:val="000000" w:themeColor="text1"/>
          <w:szCs w:val="24"/>
        </w:rPr>
        <w:t xml:space="preserve">El </w:t>
      </w:r>
      <w:r w:rsidR="000E01CC">
        <w:rPr>
          <w:b/>
          <w:color w:val="000000" w:themeColor="text1"/>
          <w:szCs w:val="24"/>
        </w:rPr>
        <w:t>18 de enero de 2017</w:t>
      </w:r>
      <w:r w:rsidR="000E01CC">
        <w:rPr>
          <w:color w:val="000000" w:themeColor="text1"/>
          <w:szCs w:val="24"/>
        </w:rPr>
        <w:t xml:space="preserve"> el señor </w:t>
      </w:r>
      <w:r w:rsidR="000E01CC" w:rsidRPr="007449AF">
        <w:rPr>
          <w:b/>
          <w:smallCaps/>
          <w:color w:val="000000" w:themeColor="text1"/>
          <w:szCs w:val="24"/>
        </w:rPr>
        <w:t>S</w:t>
      </w:r>
      <w:r w:rsidR="00DC46E0">
        <w:rPr>
          <w:b/>
          <w:smallCaps/>
          <w:color w:val="000000" w:themeColor="text1"/>
          <w:szCs w:val="24"/>
        </w:rPr>
        <w:t>.M.</w:t>
      </w:r>
      <w:r w:rsidRPr="00461249">
        <w:rPr>
          <w:color w:val="000000" w:themeColor="text1"/>
          <w:szCs w:val="24"/>
        </w:rPr>
        <w:t xml:space="preserve"> </w:t>
      </w:r>
      <w:r w:rsidR="000E01CC">
        <w:rPr>
          <w:color w:val="000000" w:themeColor="text1"/>
          <w:szCs w:val="24"/>
        </w:rPr>
        <w:t xml:space="preserve">interpone su </w:t>
      </w:r>
      <w:r w:rsidR="000E01CC" w:rsidRPr="007449AF">
        <w:rPr>
          <w:b/>
          <w:smallCaps/>
          <w:color w:val="000000" w:themeColor="text1"/>
          <w:szCs w:val="24"/>
        </w:rPr>
        <w:t xml:space="preserve">Recurso de </w:t>
      </w:r>
      <w:r w:rsidR="000E01CC">
        <w:rPr>
          <w:b/>
          <w:smallCaps/>
          <w:color w:val="000000" w:themeColor="text1"/>
          <w:szCs w:val="24"/>
        </w:rPr>
        <w:t xml:space="preserve">Revocatoria con </w:t>
      </w:r>
      <w:r w:rsidR="000E01CC" w:rsidRPr="007449AF">
        <w:rPr>
          <w:b/>
          <w:smallCaps/>
          <w:color w:val="000000" w:themeColor="text1"/>
          <w:szCs w:val="24"/>
        </w:rPr>
        <w:t xml:space="preserve">apelación en subsidio, nulidad absoluta concomitante y excepción del procedimiento e imposibilidad de doble juzgamiento (non bis in </w:t>
      </w:r>
      <w:proofErr w:type="spellStart"/>
      <w:r w:rsidR="000E01CC" w:rsidRPr="007449AF">
        <w:rPr>
          <w:b/>
          <w:smallCaps/>
          <w:color w:val="000000" w:themeColor="text1"/>
          <w:szCs w:val="24"/>
        </w:rPr>
        <w:t>idem</w:t>
      </w:r>
      <w:proofErr w:type="spellEnd"/>
      <w:r w:rsidR="000E01CC" w:rsidRPr="007449AF">
        <w:rPr>
          <w:b/>
          <w:smallCaps/>
          <w:color w:val="000000" w:themeColor="text1"/>
          <w:szCs w:val="24"/>
        </w:rPr>
        <w:t>)</w:t>
      </w:r>
      <w:r w:rsidR="000E01CC" w:rsidRPr="007449AF">
        <w:rPr>
          <w:color w:val="000000" w:themeColor="text1"/>
          <w:szCs w:val="24"/>
        </w:rPr>
        <w:t xml:space="preserve">, </w:t>
      </w:r>
      <w:r w:rsidR="000E01CC">
        <w:rPr>
          <w:color w:val="000000" w:themeColor="text1"/>
          <w:szCs w:val="24"/>
        </w:rPr>
        <w:t xml:space="preserve">expresando en resumen lo </w:t>
      </w:r>
      <w:r w:rsidR="00070A71">
        <w:rPr>
          <w:color w:val="000000" w:themeColor="text1"/>
          <w:szCs w:val="24"/>
        </w:rPr>
        <w:t>siguiente</w:t>
      </w:r>
      <w:r w:rsidR="000E01CC">
        <w:rPr>
          <w:color w:val="000000" w:themeColor="text1"/>
          <w:szCs w:val="24"/>
        </w:rPr>
        <w:t>:</w:t>
      </w:r>
    </w:p>
    <w:p w:rsidR="000E01CC" w:rsidRDefault="000E01CC" w:rsidP="00461249">
      <w:pPr>
        <w:tabs>
          <w:tab w:val="left" w:pos="1134"/>
          <w:tab w:val="left" w:pos="1560"/>
        </w:tabs>
        <w:spacing w:line="276" w:lineRule="auto"/>
        <w:ind w:left="43" w:right="33" w:firstLine="9"/>
        <w:jc w:val="both"/>
        <w:rPr>
          <w:color w:val="000000" w:themeColor="text1"/>
          <w:szCs w:val="24"/>
        </w:rPr>
      </w:pPr>
    </w:p>
    <w:p w:rsidR="00070A71" w:rsidRPr="00070A71" w:rsidRDefault="00070A71" w:rsidP="00070A71">
      <w:pPr>
        <w:pStyle w:val="Prrafodelista"/>
        <w:numPr>
          <w:ilvl w:val="0"/>
          <w:numId w:val="6"/>
        </w:numPr>
        <w:tabs>
          <w:tab w:val="left" w:pos="1134"/>
          <w:tab w:val="left" w:pos="1560"/>
        </w:tabs>
        <w:spacing w:line="276" w:lineRule="auto"/>
        <w:ind w:right="33"/>
        <w:jc w:val="both"/>
        <w:rPr>
          <w:color w:val="000000" w:themeColor="text1"/>
          <w:szCs w:val="24"/>
        </w:rPr>
      </w:pPr>
      <w:r w:rsidRPr="00070A71">
        <w:rPr>
          <w:color w:val="000000" w:themeColor="text1"/>
          <w:szCs w:val="24"/>
        </w:rPr>
        <w:t xml:space="preserve">Alega nulidad por indefensión, debido a que si bien se le notificó la realización de la Audiencia </w:t>
      </w:r>
      <w:r w:rsidR="000E01CC" w:rsidRPr="00070A71">
        <w:rPr>
          <w:color w:val="000000" w:themeColor="text1"/>
          <w:szCs w:val="24"/>
        </w:rPr>
        <w:tab/>
      </w:r>
      <w:r w:rsidRPr="00070A71">
        <w:rPr>
          <w:color w:val="000000" w:themeColor="text1"/>
          <w:szCs w:val="24"/>
        </w:rPr>
        <w:t>dentro del expediente 2016-108-T, de inmediato solicitó copia del expediente, el 3 de noviembre de 2016, cuya copia se la entregaron el 12 de enero de 2017, con lo cual nunca tuvo acceso al expediente antes de la Audiencia, por lo que no asistió a la misma, y ésta siempre se efectuó sin su presencia y el mismo día en que se le entrega copia del expediente -</w:t>
      </w:r>
      <w:r w:rsidRPr="00070A71">
        <w:rPr>
          <w:b/>
          <w:color w:val="000000" w:themeColor="text1"/>
          <w:szCs w:val="24"/>
        </w:rPr>
        <w:t>12 de enero de 2017</w:t>
      </w:r>
      <w:r w:rsidR="00F23012">
        <w:rPr>
          <w:b/>
          <w:color w:val="000000" w:themeColor="text1"/>
          <w:szCs w:val="24"/>
        </w:rPr>
        <w:t>-</w:t>
      </w:r>
      <w:r w:rsidRPr="00070A71">
        <w:rPr>
          <w:color w:val="000000" w:themeColor="text1"/>
          <w:szCs w:val="24"/>
        </w:rPr>
        <w:t xml:space="preserve"> le notifican la cancelación de su concesión de taxi.</w:t>
      </w:r>
    </w:p>
    <w:p w:rsidR="00070A71" w:rsidRDefault="00070A71" w:rsidP="00461249">
      <w:pPr>
        <w:tabs>
          <w:tab w:val="left" w:pos="1134"/>
          <w:tab w:val="left" w:pos="1560"/>
        </w:tabs>
        <w:spacing w:line="276" w:lineRule="auto"/>
        <w:ind w:left="43" w:right="33" w:firstLine="9"/>
        <w:jc w:val="both"/>
        <w:rPr>
          <w:color w:val="000000" w:themeColor="text1"/>
          <w:szCs w:val="24"/>
        </w:rPr>
      </w:pPr>
    </w:p>
    <w:p w:rsidR="00070A71" w:rsidRDefault="00070A71" w:rsidP="00070A71">
      <w:pPr>
        <w:pStyle w:val="Prrafodelista"/>
        <w:numPr>
          <w:ilvl w:val="0"/>
          <w:numId w:val="6"/>
        </w:numPr>
        <w:tabs>
          <w:tab w:val="left" w:pos="1134"/>
          <w:tab w:val="left" w:pos="1560"/>
        </w:tabs>
        <w:spacing w:line="276" w:lineRule="auto"/>
        <w:ind w:right="33"/>
        <w:jc w:val="both"/>
        <w:rPr>
          <w:color w:val="000000" w:themeColor="text1"/>
          <w:szCs w:val="24"/>
        </w:rPr>
      </w:pPr>
      <w:r>
        <w:rPr>
          <w:color w:val="000000" w:themeColor="text1"/>
          <w:szCs w:val="24"/>
        </w:rPr>
        <w:t xml:space="preserve">Refiere que desde el año 2011, su compañera sentimental reportó que se encontraba recluido y su concesión detenida, y </w:t>
      </w:r>
      <w:proofErr w:type="gramStart"/>
      <w:r>
        <w:rPr>
          <w:color w:val="000000" w:themeColor="text1"/>
          <w:szCs w:val="24"/>
        </w:rPr>
        <w:t>que</w:t>
      </w:r>
      <w:proofErr w:type="gramEnd"/>
      <w:r>
        <w:rPr>
          <w:color w:val="000000" w:themeColor="text1"/>
          <w:szCs w:val="24"/>
        </w:rPr>
        <w:t xml:space="preserve"> en el año 2014, el Tribunal Administrativo de Transporte</w:t>
      </w:r>
      <w:r w:rsidR="00F2268F">
        <w:rPr>
          <w:color w:val="000000" w:themeColor="text1"/>
          <w:szCs w:val="24"/>
        </w:rPr>
        <w:t xml:space="preserve"> en resolución TAT-</w:t>
      </w:r>
      <w:r w:rsidR="008A05FD">
        <w:rPr>
          <w:color w:val="000000" w:themeColor="text1"/>
          <w:szCs w:val="24"/>
        </w:rPr>
        <w:t xml:space="preserve">2797-2015, </w:t>
      </w:r>
      <w:r w:rsidR="00237420">
        <w:rPr>
          <w:color w:val="000000" w:themeColor="text1"/>
          <w:szCs w:val="24"/>
        </w:rPr>
        <w:t>s</w:t>
      </w:r>
      <w:r w:rsidR="008A05FD">
        <w:rPr>
          <w:color w:val="000000" w:themeColor="text1"/>
          <w:szCs w:val="24"/>
        </w:rPr>
        <w:t>e anuló totalmente el procedimiento y se caducó.</w:t>
      </w:r>
      <w:r>
        <w:rPr>
          <w:color w:val="000000" w:themeColor="text1"/>
          <w:szCs w:val="24"/>
        </w:rPr>
        <w:t xml:space="preserve">   </w:t>
      </w:r>
    </w:p>
    <w:p w:rsidR="008A05FD" w:rsidRPr="008A05FD" w:rsidRDefault="008A05FD" w:rsidP="008A05FD">
      <w:pPr>
        <w:pStyle w:val="Prrafodelista"/>
        <w:rPr>
          <w:color w:val="000000" w:themeColor="text1"/>
          <w:szCs w:val="24"/>
        </w:rPr>
      </w:pPr>
    </w:p>
    <w:p w:rsidR="008A05FD" w:rsidRDefault="008A05FD" w:rsidP="00070A71">
      <w:pPr>
        <w:pStyle w:val="Prrafodelista"/>
        <w:numPr>
          <w:ilvl w:val="0"/>
          <w:numId w:val="6"/>
        </w:numPr>
        <w:tabs>
          <w:tab w:val="left" w:pos="1134"/>
          <w:tab w:val="left" w:pos="1560"/>
        </w:tabs>
        <w:spacing w:line="276" w:lineRule="auto"/>
        <w:ind w:right="33"/>
        <w:jc w:val="both"/>
        <w:rPr>
          <w:color w:val="000000" w:themeColor="text1"/>
          <w:szCs w:val="24"/>
        </w:rPr>
      </w:pPr>
      <w:r>
        <w:rPr>
          <w:color w:val="000000" w:themeColor="text1"/>
          <w:szCs w:val="24"/>
        </w:rPr>
        <w:t>Indica que no obstante por los mismos hechos se inicia un procedimiento bajo el expediente 2016-108-T, el cual se inicia desde octubre de 2016, es decir desde los hechos han transcurrido 5 años, y por el artículo 341 de la LGAP, al determinar que eliminado un procedimiento por caducidad los plazos de caducidad y prescripción no dejan de corre</w:t>
      </w:r>
      <w:r w:rsidR="00237420">
        <w:rPr>
          <w:color w:val="000000" w:themeColor="text1"/>
          <w:szCs w:val="24"/>
        </w:rPr>
        <w:t>r</w:t>
      </w:r>
      <w:r>
        <w:rPr>
          <w:color w:val="000000" w:themeColor="text1"/>
          <w:szCs w:val="24"/>
        </w:rPr>
        <w:t>, es lo que indica alega en la especie, y cita como precedente la resolución TAT-3106-2016 del 31 de octubre de 2016.</w:t>
      </w:r>
    </w:p>
    <w:p w:rsidR="008A05FD" w:rsidRPr="008A05FD" w:rsidRDefault="008A05FD" w:rsidP="008A05FD">
      <w:pPr>
        <w:pStyle w:val="Prrafodelista"/>
        <w:rPr>
          <w:color w:val="000000" w:themeColor="text1"/>
          <w:szCs w:val="24"/>
        </w:rPr>
      </w:pPr>
    </w:p>
    <w:p w:rsidR="004010C2" w:rsidRDefault="004010C2" w:rsidP="00070A71">
      <w:pPr>
        <w:pStyle w:val="Prrafodelista"/>
        <w:numPr>
          <w:ilvl w:val="0"/>
          <w:numId w:val="6"/>
        </w:numPr>
        <w:tabs>
          <w:tab w:val="left" w:pos="1134"/>
          <w:tab w:val="left" w:pos="1560"/>
        </w:tabs>
        <w:spacing w:line="276" w:lineRule="auto"/>
        <w:ind w:right="33"/>
        <w:jc w:val="both"/>
        <w:rPr>
          <w:color w:val="000000" w:themeColor="text1"/>
          <w:szCs w:val="24"/>
        </w:rPr>
      </w:pPr>
      <w:r>
        <w:rPr>
          <w:color w:val="000000" w:themeColor="text1"/>
          <w:szCs w:val="24"/>
        </w:rPr>
        <w:t>Solicita</w:t>
      </w:r>
      <w:r w:rsidR="008A05FD">
        <w:rPr>
          <w:color w:val="000000" w:themeColor="text1"/>
          <w:szCs w:val="24"/>
        </w:rPr>
        <w:t xml:space="preserve"> la suspensión de la ejecución del acto por lo que refiere como improcedencia de ejecutar actuaciones nulas y solicita se apliquen los acuerdos 4.2</w:t>
      </w:r>
      <w:r>
        <w:rPr>
          <w:color w:val="000000" w:themeColor="text1"/>
          <w:szCs w:val="24"/>
        </w:rPr>
        <w:t xml:space="preserve">, punto 3 </w:t>
      </w:r>
      <w:r w:rsidR="008A05FD">
        <w:rPr>
          <w:color w:val="000000" w:themeColor="text1"/>
          <w:szCs w:val="24"/>
        </w:rPr>
        <w:t>de la Sesión 75-2009 del 12 de noviembre de 2009</w:t>
      </w:r>
      <w:r>
        <w:rPr>
          <w:color w:val="000000" w:themeColor="text1"/>
          <w:szCs w:val="24"/>
        </w:rPr>
        <w:t>.</w:t>
      </w:r>
    </w:p>
    <w:p w:rsidR="004010C2" w:rsidRPr="004010C2" w:rsidRDefault="004010C2" w:rsidP="004010C2">
      <w:pPr>
        <w:pStyle w:val="Prrafodelista"/>
        <w:rPr>
          <w:color w:val="000000" w:themeColor="text1"/>
          <w:szCs w:val="24"/>
        </w:rPr>
      </w:pPr>
    </w:p>
    <w:p w:rsidR="008A05FD" w:rsidRDefault="004010C2" w:rsidP="00070A71">
      <w:pPr>
        <w:pStyle w:val="Prrafodelista"/>
        <w:numPr>
          <w:ilvl w:val="0"/>
          <w:numId w:val="6"/>
        </w:numPr>
        <w:tabs>
          <w:tab w:val="left" w:pos="1134"/>
          <w:tab w:val="left" w:pos="1560"/>
        </w:tabs>
        <w:spacing w:line="276" w:lineRule="auto"/>
        <w:ind w:right="33"/>
        <w:jc w:val="both"/>
        <w:rPr>
          <w:color w:val="000000" w:themeColor="text1"/>
          <w:szCs w:val="24"/>
        </w:rPr>
      </w:pPr>
      <w:r>
        <w:rPr>
          <w:color w:val="000000" w:themeColor="text1"/>
          <w:szCs w:val="24"/>
        </w:rPr>
        <w:t>Peticiona la nulidad del procedimiento y del acto final, reitera y solicita la caducidad/prescripción/nulidad del procedimiento y la liberación absoluta de cualquier juzgamiento y responsabilidad, y la elevación ante el Tribunal Administrativo de Transporte en caso de rechazo de su petición.</w:t>
      </w:r>
      <w:r w:rsidR="008A62F4">
        <w:rPr>
          <w:color w:val="000000" w:themeColor="text1"/>
          <w:szCs w:val="24"/>
        </w:rPr>
        <w:t xml:space="preserve"> (Léanse los folios del 9 al 31 del expediente TAT-019-18)</w:t>
      </w:r>
    </w:p>
    <w:p w:rsidR="004010C2" w:rsidRPr="004010C2" w:rsidRDefault="004010C2" w:rsidP="004010C2">
      <w:pPr>
        <w:pStyle w:val="Prrafodelista"/>
        <w:rPr>
          <w:color w:val="000000" w:themeColor="text1"/>
          <w:szCs w:val="24"/>
        </w:rPr>
      </w:pPr>
    </w:p>
    <w:p w:rsidR="0050192C" w:rsidRDefault="0050192C" w:rsidP="0050192C">
      <w:pPr>
        <w:autoSpaceDE w:val="0"/>
        <w:autoSpaceDN w:val="0"/>
        <w:adjustRightInd w:val="0"/>
        <w:spacing w:line="276" w:lineRule="auto"/>
        <w:jc w:val="both"/>
        <w:rPr>
          <w:b/>
          <w:color w:val="000000" w:themeColor="text1"/>
        </w:rPr>
      </w:pPr>
    </w:p>
    <w:p w:rsidR="0050192C" w:rsidRPr="00444341" w:rsidRDefault="0050192C" w:rsidP="0050192C">
      <w:pPr>
        <w:autoSpaceDE w:val="0"/>
        <w:autoSpaceDN w:val="0"/>
        <w:adjustRightInd w:val="0"/>
        <w:spacing w:line="276" w:lineRule="auto"/>
        <w:jc w:val="both"/>
        <w:rPr>
          <w:color w:val="000000" w:themeColor="text1"/>
        </w:rPr>
      </w:pPr>
      <w:r>
        <w:rPr>
          <w:b/>
          <w:color w:val="000000" w:themeColor="text1"/>
        </w:rPr>
        <w:t>TERCERO</w:t>
      </w:r>
      <w:r w:rsidRPr="00444341">
        <w:rPr>
          <w:b/>
          <w:color w:val="000000" w:themeColor="text1"/>
        </w:rPr>
        <w:t>. -</w:t>
      </w:r>
      <w:r w:rsidRPr="00444341">
        <w:rPr>
          <w:color w:val="000000" w:themeColor="text1"/>
        </w:rPr>
        <w:tab/>
        <w:t xml:space="preserve">La Junta Directiva del Consejo de Transporte Público, en el </w:t>
      </w:r>
      <w:r w:rsidRPr="00444341">
        <w:rPr>
          <w:b/>
          <w:color w:val="000000" w:themeColor="text1"/>
        </w:rPr>
        <w:t>Artículo 7.</w:t>
      </w:r>
      <w:r w:rsidR="00237420">
        <w:rPr>
          <w:b/>
          <w:color w:val="000000" w:themeColor="text1"/>
        </w:rPr>
        <w:t xml:space="preserve">18.4 </w:t>
      </w:r>
      <w:r w:rsidRPr="00444341">
        <w:rPr>
          <w:b/>
          <w:color w:val="000000" w:themeColor="text1"/>
        </w:rPr>
        <w:t xml:space="preserve">de la Sesión Ordinaria </w:t>
      </w:r>
      <w:r w:rsidR="00237420">
        <w:rPr>
          <w:b/>
          <w:color w:val="000000" w:themeColor="text1"/>
        </w:rPr>
        <w:t>7</w:t>
      </w:r>
      <w:r w:rsidRPr="00444341">
        <w:rPr>
          <w:b/>
          <w:color w:val="000000" w:themeColor="text1"/>
        </w:rPr>
        <w:t>-2018 de 2</w:t>
      </w:r>
      <w:r w:rsidR="00237420">
        <w:rPr>
          <w:b/>
          <w:color w:val="000000" w:themeColor="text1"/>
        </w:rPr>
        <w:t>8</w:t>
      </w:r>
      <w:r w:rsidRPr="00444341">
        <w:rPr>
          <w:b/>
          <w:color w:val="000000" w:themeColor="text1"/>
        </w:rPr>
        <w:t xml:space="preserve"> de </w:t>
      </w:r>
      <w:r w:rsidR="00237420">
        <w:rPr>
          <w:b/>
          <w:color w:val="000000" w:themeColor="text1"/>
        </w:rPr>
        <w:t>febrero</w:t>
      </w:r>
      <w:r w:rsidRPr="00444341">
        <w:rPr>
          <w:b/>
          <w:color w:val="000000" w:themeColor="text1"/>
        </w:rPr>
        <w:t xml:space="preserve"> de 2018</w:t>
      </w:r>
      <w:r w:rsidRPr="00444341">
        <w:rPr>
          <w:color w:val="000000" w:themeColor="text1"/>
        </w:rPr>
        <w:t xml:space="preserve">, conoce y avala el informe de la </w:t>
      </w:r>
      <w:r w:rsidRPr="00444341">
        <w:rPr>
          <w:color w:val="000000" w:themeColor="text1"/>
        </w:rPr>
        <w:lastRenderedPageBreak/>
        <w:t xml:space="preserve">Dirección de Asuntos Jurídicos emitido en el oficio </w:t>
      </w:r>
      <w:r w:rsidRPr="00444341">
        <w:rPr>
          <w:b/>
          <w:color w:val="000000" w:themeColor="text1"/>
        </w:rPr>
        <w:t>DAJ- 2018-000</w:t>
      </w:r>
      <w:r w:rsidR="00237420">
        <w:rPr>
          <w:b/>
          <w:color w:val="000000" w:themeColor="text1"/>
        </w:rPr>
        <w:t>301</w:t>
      </w:r>
      <w:r w:rsidRPr="00444341">
        <w:rPr>
          <w:b/>
          <w:color w:val="000000" w:themeColor="text1"/>
        </w:rPr>
        <w:t xml:space="preserve"> de </w:t>
      </w:r>
      <w:r w:rsidR="00237420">
        <w:rPr>
          <w:b/>
          <w:color w:val="000000" w:themeColor="text1"/>
        </w:rPr>
        <w:t>21</w:t>
      </w:r>
      <w:r w:rsidRPr="00444341">
        <w:rPr>
          <w:b/>
          <w:color w:val="000000" w:themeColor="text1"/>
        </w:rPr>
        <w:t xml:space="preserve"> de </w:t>
      </w:r>
      <w:r w:rsidR="00237420">
        <w:rPr>
          <w:b/>
          <w:color w:val="000000" w:themeColor="text1"/>
        </w:rPr>
        <w:t>febrero</w:t>
      </w:r>
      <w:r w:rsidRPr="00444341">
        <w:rPr>
          <w:b/>
          <w:color w:val="000000" w:themeColor="text1"/>
        </w:rPr>
        <w:t xml:space="preserve"> de 2018</w:t>
      </w:r>
      <w:r w:rsidRPr="00444341">
        <w:rPr>
          <w:color w:val="000000" w:themeColor="text1"/>
        </w:rPr>
        <w:t xml:space="preserve">, y acuerda rechazar por improcedentes el Recurso de Revocatoria y la nulidad concomitante presentada, así como la solicitud de medida cautelar interpuesta. (Léanse los folios del 2 al </w:t>
      </w:r>
      <w:r w:rsidR="00237420">
        <w:rPr>
          <w:color w:val="000000" w:themeColor="text1"/>
        </w:rPr>
        <w:t>7</w:t>
      </w:r>
      <w:r w:rsidRPr="00444341">
        <w:rPr>
          <w:color w:val="000000" w:themeColor="text1"/>
        </w:rPr>
        <w:t xml:space="preserve"> del expediente TAT-</w:t>
      </w:r>
      <w:r>
        <w:rPr>
          <w:color w:val="000000" w:themeColor="text1"/>
        </w:rPr>
        <w:t>019</w:t>
      </w:r>
      <w:r w:rsidRPr="00444341">
        <w:rPr>
          <w:color w:val="000000" w:themeColor="text1"/>
        </w:rPr>
        <w:t>-18)</w:t>
      </w:r>
    </w:p>
    <w:p w:rsidR="0050192C" w:rsidRPr="00444341" w:rsidRDefault="0050192C" w:rsidP="0050192C">
      <w:pPr>
        <w:spacing w:line="276" w:lineRule="auto"/>
        <w:jc w:val="both"/>
        <w:rPr>
          <w:rStyle w:val="CharacterStyle1"/>
          <w:color w:val="000000" w:themeColor="text1"/>
          <w:spacing w:val="9"/>
          <w:sz w:val="22"/>
          <w:szCs w:val="22"/>
        </w:rPr>
      </w:pPr>
    </w:p>
    <w:p w:rsidR="0050192C" w:rsidRPr="00444341" w:rsidRDefault="0050192C" w:rsidP="0050192C">
      <w:pPr>
        <w:jc w:val="both"/>
        <w:rPr>
          <w:color w:val="000000" w:themeColor="text1"/>
        </w:rPr>
      </w:pPr>
      <w:r w:rsidRPr="00444341">
        <w:rPr>
          <w:color w:val="000000" w:themeColor="text1"/>
        </w:rPr>
        <w:t xml:space="preserve">El acuerdo fue notificado el </w:t>
      </w:r>
      <w:r w:rsidR="00237420">
        <w:rPr>
          <w:b/>
          <w:color w:val="000000" w:themeColor="text1"/>
        </w:rPr>
        <w:t>lu</w:t>
      </w:r>
      <w:r w:rsidRPr="00444341">
        <w:rPr>
          <w:b/>
          <w:color w:val="000000" w:themeColor="text1"/>
        </w:rPr>
        <w:t xml:space="preserve">nes </w:t>
      </w:r>
      <w:r w:rsidR="00237420">
        <w:rPr>
          <w:b/>
          <w:color w:val="000000" w:themeColor="text1"/>
        </w:rPr>
        <w:t>5</w:t>
      </w:r>
      <w:r w:rsidRPr="00444341">
        <w:rPr>
          <w:b/>
          <w:color w:val="000000" w:themeColor="text1"/>
        </w:rPr>
        <w:t xml:space="preserve"> de </w:t>
      </w:r>
      <w:r w:rsidR="00237420">
        <w:rPr>
          <w:b/>
          <w:color w:val="000000" w:themeColor="text1"/>
        </w:rPr>
        <w:t>marzo</w:t>
      </w:r>
      <w:r w:rsidRPr="00444341">
        <w:rPr>
          <w:b/>
          <w:color w:val="000000" w:themeColor="text1"/>
        </w:rPr>
        <w:t xml:space="preserve"> de 2018</w:t>
      </w:r>
      <w:r w:rsidRPr="00444341">
        <w:rPr>
          <w:color w:val="000000" w:themeColor="text1"/>
        </w:rPr>
        <w:t xml:space="preserve"> al correo </w:t>
      </w:r>
      <w:r w:rsidR="00237420">
        <w:rPr>
          <w:color w:val="000000" w:themeColor="text1"/>
        </w:rPr>
        <w:t>R</w:t>
      </w:r>
      <w:r w:rsidR="00490B9E">
        <w:rPr>
          <w:color w:val="000000" w:themeColor="text1"/>
        </w:rPr>
        <w:t>.V.C.</w:t>
      </w:r>
      <w:r w:rsidR="00237420">
        <w:rPr>
          <w:color w:val="000000" w:themeColor="text1"/>
        </w:rPr>
        <w:t xml:space="preserve"> (</w:t>
      </w:r>
      <w:hyperlink r:id="rId8" w:history="1">
        <w:r w:rsidR="00490B9E" w:rsidRPr="00DB627E">
          <w:rPr>
            <w:rStyle w:val="Hipervnculo"/>
          </w:rPr>
          <w:t>xxxxxxxxxx@msn.com</w:t>
        </w:r>
      </w:hyperlink>
      <w:r w:rsidR="00237420">
        <w:rPr>
          <w:color w:val="000000" w:themeColor="text1"/>
        </w:rPr>
        <w:t>), se</w:t>
      </w:r>
      <w:r w:rsidRPr="00444341">
        <w:rPr>
          <w:color w:val="000000" w:themeColor="text1"/>
        </w:rPr>
        <w:t xml:space="preserve">ñalado por </w:t>
      </w:r>
      <w:r w:rsidR="00237420">
        <w:rPr>
          <w:color w:val="000000" w:themeColor="text1"/>
        </w:rPr>
        <w:t xml:space="preserve">el </w:t>
      </w:r>
      <w:r w:rsidRPr="00444341">
        <w:rPr>
          <w:color w:val="000000" w:themeColor="text1"/>
        </w:rPr>
        <w:t>recurrente en su escrito de acciones recursivas. (Léase el folio 3 del expediente TAT-</w:t>
      </w:r>
      <w:r>
        <w:rPr>
          <w:color w:val="000000" w:themeColor="text1"/>
        </w:rPr>
        <w:t>019</w:t>
      </w:r>
      <w:r w:rsidRPr="00444341">
        <w:rPr>
          <w:color w:val="000000" w:themeColor="text1"/>
        </w:rPr>
        <w:t>-18)</w:t>
      </w:r>
    </w:p>
    <w:p w:rsidR="0050192C" w:rsidRPr="00444341" w:rsidRDefault="0050192C" w:rsidP="0050192C">
      <w:pPr>
        <w:spacing w:line="276" w:lineRule="auto"/>
        <w:jc w:val="both"/>
        <w:rPr>
          <w:rStyle w:val="CharacterStyle1"/>
          <w:color w:val="000000" w:themeColor="text1"/>
          <w:spacing w:val="9"/>
          <w:sz w:val="22"/>
          <w:szCs w:val="22"/>
        </w:rPr>
      </w:pPr>
    </w:p>
    <w:p w:rsidR="0050192C" w:rsidRPr="00444341" w:rsidRDefault="0050192C" w:rsidP="0050192C">
      <w:pPr>
        <w:spacing w:line="276" w:lineRule="auto"/>
        <w:jc w:val="both"/>
        <w:rPr>
          <w:rStyle w:val="CharacterStyle1"/>
          <w:color w:val="000000" w:themeColor="text1"/>
          <w:spacing w:val="9"/>
          <w:sz w:val="22"/>
          <w:szCs w:val="22"/>
        </w:rPr>
      </w:pPr>
    </w:p>
    <w:p w:rsidR="0050192C" w:rsidRPr="00444341" w:rsidRDefault="00915785" w:rsidP="0050192C">
      <w:pPr>
        <w:pStyle w:val="Textoindependiente"/>
        <w:spacing w:after="0" w:line="276" w:lineRule="auto"/>
        <w:jc w:val="both"/>
        <w:rPr>
          <w:color w:val="000000" w:themeColor="text1"/>
        </w:rPr>
      </w:pPr>
      <w:r>
        <w:rPr>
          <w:rStyle w:val="CharacterStyle1"/>
          <w:b/>
          <w:color w:val="000000" w:themeColor="text1"/>
          <w:spacing w:val="9"/>
          <w:szCs w:val="24"/>
        </w:rPr>
        <w:t>CUARTO</w:t>
      </w:r>
      <w:r w:rsidR="0050192C" w:rsidRPr="00444341">
        <w:rPr>
          <w:rStyle w:val="CharacterStyle1"/>
          <w:b/>
          <w:color w:val="000000" w:themeColor="text1"/>
          <w:spacing w:val="9"/>
          <w:szCs w:val="24"/>
        </w:rPr>
        <w:t>. -</w:t>
      </w:r>
      <w:r w:rsidR="0050192C" w:rsidRPr="00444341">
        <w:rPr>
          <w:color w:val="000000" w:themeColor="text1"/>
        </w:rPr>
        <w:t>En los procedimientos seguidos se han observado los términos y prescripciones legales.</w:t>
      </w:r>
    </w:p>
    <w:p w:rsidR="0050192C" w:rsidRPr="00444341" w:rsidRDefault="0050192C" w:rsidP="0050192C">
      <w:pPr>
        <w:spacing w:line="276" w:lineRule="auto"/>
        <w:jc w:val="both"/>
        <w:rPr>
          <w:color w:val="000000" w:themeColor="text1"/>
        </w:rPr>
      </w:pPr>
    </w:p>
    <w:p w:rsidR="0050192C" w:rsidRPr="00444341" w:rsidRDefault="0050192C" w:rsidP="0050192C">
      <w:pPr>
        <w:spacing w:line="276" w:lineRule="auto"/>
        <w:jc w:val="both"/>
        <w:rPr>
          <w:color w:val="000000" w:themeColor="text1"/>
        </w:rPr>
      </w:pPr>
    </w:p>
    <w:p w:rsidR="0050192C" w:rsidRPr="00444341" w:rsidRDefault="0050192C" w:rsidP="0050192C">
      <w:pPr>
        <w:spacing w:line="276" w:lineRule="auto"/>
        <w:rPr>
          <w:b/>
          <w:color w:val="000000" w:themeColor="text1"/>
        </w:rPr>
      </w:pPr>
      <w:r w:rsidRPr="00444341">
        <w:rPr>
          <w:b/>
          <w:color w:val="000000" w:themeColor="text1"/>
        </w:rPr>
        <w:t>REDACTA EL JUEZ PORTUGUEZ MÉNDEZ,</w:t>
      </w:r>
    </w:p>
    <w:p w:rsidR="0050192C" w:rsidRPr="00444341" w:rsidRDefault="0050192C" w:rsidP="0050192C">
      <w:pPr>
        <w:spacing w:line="276" w:lineRule="auto"/>
        <w:jc w:val="both"/>
        <w:rPr>
          <w:rStyle w:val="CharacterStyle1"/>
          <w:b/>
          <w:bCs/>
          <w:i/>
          <w:color w:val="000000" w:themeColor="text1"/>
          <w:spacing w:val="9"/>
          <w:szCs w:val="24"/>
        </w:rPr>
      </w:pPr>
    </w:p>
    <w:p w:rsidR="0050192C" w:rsidRPr="00444341" w:rsidRDefault="0050192C" w:rsidP="0050192C">
      <w:pPr>
        <w:spacing w:line="276" w:lineRule="auto"/>
        <w:jc w:val="both"/>
        <w:rPr>
          <w:rStyle w:val="CharacterStyle1"/>
          <w:b/>
          <w:bCs/>
          <w:i/>
          <w:color w:val="000000" w:themeColor="text1"/>
          <w:spacing w:val="9"/>
          <w:szCs w:val="24"/>
        </w:rPr>
      </w:pPr>
    </w:p>
    <w:p w:rsidR="0050192C" w:rsidRPr="00444341" w:rsidRDefault="0050192C" w:rsidP="0050192C">
      <w:pPr>
        <w:spacing w:line="276" w:lineRule="auto"/>
        <w:jc w:val="center"/>
        <w:rPr>
          <w:rStyle w:val="CharacterStyle1"/>
          <w:b/>
          <w:color w:val="000000" w:themeColor="text1"/>
          <w:spacing w:val="9"/>
          <w:szCs w:val="24"/>
        </w:rPr>
      </w:pPr>
      <w:r w:rsidRPr="00444341">
        <w:rPr>
          <w:rStyle w:val="CharacterStyle1"/>
          <w:b/>
          <w:color w:val="000000" w:themeColor="text1"/>
          <w:spacing w:val="9"/>
          <w:szCs w:val="24"/>
        </w:rPr>
        <w:t xml:space="preserve">CONSIDERANDO </w:t>
      </w:r>
    </w:p>
    <w:p w:rsidR="0050192C" w:rsidRPr="0050192C" w:rsidRDefault="0050192C" w:rsidP="0050192C">
      <w:pPr>
        <w:pStyle w:val="Sinespaciado"/>
        <w:spacing w:line="276" w:lineRule="auto"/>
        <w:jc w:val="both"/>
        <w:rPr>
          <w:b/>
          <w:iCs/>
          <w:color w:val="000000" w:themeColor="text1"/>
          <w:sz w:val="24"/>
          <w:szCs w:val="24"/>
        </w:rPr>
      </w:pPr>
    </w:p>
    <w:p w:rsidR="0050192C" w:rsidRPr="0050192C" w:rsidRDefault="0050192C" w:rsidP="0050192C">
      <w:pPr>
        <w:pStyle w:val="Sinespaciado"/>
        <w:spacing w:line="276" w:lineRule="auto"/>
        <w:jc w:val="both"/>
        <w:rPr>
          <w:b/>
          <w:iCs/>
          <w:color w:val="000000" w:themeColor="text1"/>
          <w:sz w:val="24"/>
          <w:szCs w:val="24"/>
        </w:rPr>
      </w:pPr>
    </w:p>
    <w:p w:rsidR="0050192C" w:rsidRPr="0050192C" w:rsidRDefault="0050192C" w:rsidP="0050192C">
      <w:pPr>
        <w:pStyle w:val="Style9"/>
        <w:numPr>
          <w:ilvl w:val="0"/>
          <w:numId w:val="5"/>
        </w:numPr>
        <w:tabs>
          <w:tab w:val="left" w:pos="426"/>
        </w:tabs>
        <w:kinsoku w:val="0"/>
        <w:autoSpaceDE/>
        <w:autoSpaceDN/>
        <w:spacing w:before="0" w:line="276" w:lineRule="auto"/>
        <w:ind w:left="0" w:right="0" w:firstLine="0"/>
        <w:rPr>
          <w:rStyle w:val="CharacterStyle6"/>
          <w:color w:val="000000" w:themeColor="text1"/>
          <w:spacing w:val="-1"/>
          <w:w w:val="105"/>
          <w:sz w:val="24"/>
          <w:szCs w:val="24"/>
          <w:lang w:val="es-CR"/>
        </w:rPr>
      </w:pPr>
      <w:r w:rsidRPr="0050192C">
        <w:rPr>
          <w:rStyle w:val="CharacterStyle6"/>
          <w:b/>
          <w:bCs/>
          <w:color w:val="000000" w:themeColor="text1"/>
          <w:sz w:val="24"/>
          <w:szCs w:val="24"/>
          <w:lang w:val="es-CR"/>
        </w:rPr>
        <w:t xml:space="preserve">COMPETENCIA. - </w:t>
      </w:r>
      <w:r w:rsidRPr="0050192C">
        <w:rPr>
          <w:rStyle w:val="CharacterStyle6"/>
          <w:color w:val="000000" w:themeColor="text1"/>
          <w:w w:val="105"/>
          <w:sz w:val="24"/>
          <w:szCs w:val="24"/>
          <w:lang w:val="es-CR"/>
        </w:rPr>
        <w:t xml:space="preserve">El Tribunal Administrativo de Transporte es el competente para conocer y resolver el presente recurso de apelación y sus incidencias, de conformidad con el artículo 22 de la </w:t>
      </w:r>
      <w:r w:rsidRPr="0050192C">
        <w:rPr>
          <w:rStyle w:val="CharacterStyle6"/>
          <w:color w:val="000000" w:themeColor="text1"/>
          <w:spacing w:val="1"/>
          <w:w w:val="105"/>
          <w:sz w:val="24"/>
          <w:szCs w:val="24"/>
          <w:lang w:val="es-CR"/>
        </w:rPr>
        <w:t xml:space="preserve">Ley Reguladora del Servicio Público de Transporte Remunerado de Personas en Vehículos </w:t>
      </w:r>
      <w:r w:rsidRPr="0050192C">
        <w:rPr>
          <w:rStyle w:val="CharacterStyle6"/>
          <w:color w:val="000000" w:themeColor="text1"/>
          <w:spacing w:val="-1"/>
          <w:w w:val="105"/>
          <w:sz w:val="24"/>
          <w:szCs w:val="24"/>
          <w:lang w:val="es-CR"/>
        </w:rPr>
        <w:t>en la Modalidad de Taxi N. 7969 del 22 de diciembre de 1999.</w:t>
      </w:r>
    </w:p>
    <w:p w:rsidR="001913FD" w:rsidRPr="00423542" w:rsidRDefault="001913FD" w:rsidP="0050192C">
      <w:pPr>
        <w:pStyle w:val="Style9"/>
        <w:tabs>
          <w:tab w:val="left" w:pos="426"/>
        </w:tabs>
        <w:kinsoku w:val="0"/>
        <w:autoSpaceDE/>
        <w:autoSpaceDN/>
        <w:spacing w:before="0" w:line="276" w:lineRule="auto"/>
        <w:ind w:right="0"/>
        <w:rPr>
          <w:color w:val="000000" w:themeColor="text1"/>
          <w:spacing w:val="-1"/>
          <w:w w:val="105"/>
          <w:sz w:val="24"/>
          <w:szCs w:val="24"/>
          <w:lang w:val="es-CR"/>
        </w:rPr>
      </w:pPr>
    </w:p>
    <w:p w:rsidR="001913FD" w:rsidRPr="002C3CD2" w:rsidRDefault="001913FD" w:rsidP="001913FD">
      <w:pPr>
        <w:pStyle w:val="Style9"/>
        <w:numPr>
          <w:ilvl w:val="0"/>
          <w:numId w:val="5"/>
        </w:numPr>
        <w:tabs>
          <w:tab w:val="left" w:pos="426"/>
        </w:tabs>
        <w:kinsoku w:val="0"/>
        <w:autoSpaceDE/>
        <w:autoSpaceDN/>
        <w:spacing w:before="0" w:line="276" w:lineRule="auto"/>
        <w:ind w:left="0" w:right="0" w:firstLine="0"/>
        <w:rPr>
          <w:b/>
          <w:color w:val="000000" w:themeColor="text1"/>
        </w:rPr>
      </w:pPr>
      <w:r w:rsidRPr="00423542">
        <w:rPr>
          <w:b/>
          <w:color w:val="000000" w:themeColor="text1"/>
          <w:sz w:val="24"/>
          <w:szCs w:val="24"/>
          <w:lang w:val="es-CR"/>
        </w:rPr>
        <w:t xml:space="preserve">ADMISIBILIDAD DEL RECURSO. - </w:t>
      </w:r>
      <w:r w:rsidRPr="00423542">
        <w:rPr>
          <w:b/>
          <w:color w:val="000000" w:themeColor="text1"/>
          <w:sz w:val="24"/>
          <w:szCs w:val="24"/>
          <w:u w:val="single"/>
          <w:lang w:val="es-CR"/>
        </w:rPr>
        <w:t>En cuanto a la Legitimación</w:t>
      </w:r>
      <w:r w:rsidRPr="00423542">
        <w:rPr>
          <w:b/>
          <w:color w:val="000000" w:themeColor="text1"/>
          <w:sz w:val="24"/>
          <w:szCs w:val="24"/>
          <w:lang w:val="es-CR"/>
        </w:rPr>
        <w:t xml:space="preserve">: </w:t>
      </w:r>
      <w:r w:rsidR="006C26C3" w:rsidRPr="00423542">
        <w:rPr>
          <w:color w:val="000000" w:themeColor="text1"/>
          <w:sz w:val="24"/>
          <w:szCs w:val="24"/>
        </w:rPr>
        <w:t xml:space="preserve">Al </w:t>
      </w:r>
      <w:r w:rsidR="00423542" w:rsidRPr="00423542">
        <w:rPr>
          <w:color w:val="000000" w:themeColor="text1"/>
          <w:sz w:val="24"/>
          <w:szCs w:val="24"/>
          <w:lang w:val="es-CR"/>
        </w:rPr>
        <w:t>r</w:t>
      </w:r>
      <w:r w:rsidRPr="00423542">
        <w:rPr>
          <w:color w:val="000000" w:themeColor="text1"/>
          <w:sz w:val="24"/>
          <w:szCs w:val="24"/>
          <w:lang w:val="es-CR"/>
        </w:rPr>
        <w:t xml:space="preserve">ecurrente se le </w:t>
      </w:r>
      <w:r w:rsidR="006C26C3" w:rsidRPr="00423542">
        <w:rPr>
          <w:color w:val="000000" w:themeColor="text1"/>
          <w:sz w:val="24"/>
          <w:szCs w:val="24"/>
          <w:lang w:val="es-CR"/>
        </w:rPr>
        <w:t>c</w:t>
      </w:r>
      <w:r w:rsidRPr="00423542">
        <w:rPr>
          <w:color w:val="000000" w:themeColor="text1"/>
          <w:sz w:val="24"/>
          <w:szCs w:val="24"/>
          <w:lang w:val="es-CR"/>
        </w:rPr>
        <w:t xml:space="preserve">ancela por segunda vez una Concesión de Taxi, por </w:t>
      </w:r>
      <w:r w:rsidR="006C26C3" w:rsidRPr="00423542">
        <w:rPr>
          <w:color w:val="000000" w:themeColor="text1"/>
          <w:sz w:val="24"/>
          <w:szCs w:val="24"/>
          <w:lang w:val="es-CR"/>
        </w:rPr>
        <w:t>incumplir con la prestación personal del servicio</w:t>
      </w:r>
      <w:r w:rsidRPr="00423542">
        <w:rPr>
          <w:color w:val="000000" w:themeColor="text1"/>
          <w:sz w:val="24"/>
          <w:szCs w:val="24"/>
          <w:lang w:val="es-CR"/>
        </w:rPr>
        <w:t xml:space="preserve">, afectándose así su derecho </w:t>
      </w:r>
      <w:r w:rsidR="006C26C3" w:rsidRPr="00423542">
        <w:rPr>
          <w:color w:val="000000" w:themeColor="text1"/>
          <w:sz w:val="24"/>
          <w:szCs w:val="24"/>
          <w:lang w:val="es-CR"/>
        </w:rPr>
        <w:t xml:space="preserve">subjetivo como concesionario, </w:t>
      </w:r>
      <w:r w:rsidRPr="00423542">
        <w:rPr>
          <w:color w:val="000000" w:themeColor="text1"/>
          <w:sz w:val="24"/>
          <w:szCs w:val="24"/>
          <w:lang w:val="es-CR"/>
        </w:rPr>
        <w:t xml:space="preserve">por lo que cuenta con la </w:t>
      </w:r>
      <w:r w:rsidR="006C26C3" w:rsidRPr="00423542">
        <w:rPr>
          <w:color w:val="000000" w:themeColor="text1"/>
          <w:sz w:val="24"/>
          <w:szCs w:val="24"/>
          <w:lang w:val="es-CR"/>
        </w:rPr>
        <w:t xml:space="preserve">legitimación </w:t>
      </w:r>
      <w:r w:rsidRPr="00423542">
        <w:rPr>
          <w:color w:val="000000" w:themeColor="text1"/>
          <w:sz w:val="24"/>
          <w:szCs w:val="24"/>
          <w:lang w:val="es-CR"/>
        </w:rPr>
        <w:t xml:space="preserve">necesaria para actuar en el presente </w:t>
      </w:r>
      <w:r w:rsidR="006C26C3" w:rsidRPr="00423542">
        <w:rPr>
          <w:color w:val="000000" w:themeColor="text1"/>
          <w:sz w:val="24"/>
          <w:szCs w:val="24"/>
          <w:lang w:val="es-CR"/>
        </w:rPr>
        <w:t>asunto</w:t>
      </w:r>
      <w:r w:rsidRPr="00423542">
        <w:rPr>
          <w:color w:val="000000" w:themeColor="text1"/>
          <w:sz w:val="24"/>
          <w:szCs w:val="24"/>
          <w:lang w:val="es-CR"/>
        </w:rPr>
        <w:t xml:space="preserve">. </w:t>
      </w:r>
      <w:r w:rsidRPr="00423542">
        <w:rPr>
          <w:b/>
          <w:color w:val="000000" w:themeColor="text1"/>
          <w:sz w:val="24"/>
          <w:szCs w:val="24"/>
          <w:u w:val="single"/>
          <w:lang w:val="es-CR"/>
        </w:rPr>
        <w:t>En cuanto al Plazo</w:t>
      </w:r>
      <w:r w:rsidRPr="00423542">
        <w:rPr>
          <w:color w:val="000000" w:themeColor="text1"/>
          <w:sz w:val="24"/>
          <w:szCs w:val="24"/>
          <w:lang w:val="es-CR"/>
        </w:rPr>
        <w:t xml:space="preserve">: </w:t>
      </w:r>
      <w:r w:rsidR="006C26C3" w:rsidRPr="00423542">
        <w:rPr>
          <w:color w:val="000000" w:themeColor="text1"/>
          <w:sz w:val="24"/>
          <w:szCs w:val="24"/>
          <w:lang w:val="es-CR"/>
        </w:rPr>
        <w:t xml:space="preserve">El acuerdo contenido en el </w:t>
      </w:r>
      <w:r w:rsidR="006C26C3" w:rsidRPr="00423542">
        <w:rPr>
          <w:b/>
          <w:color w:val="000000" w:themeColor="text1"/>
          <w:sz w:val="24"/>
          <w:szCs w:val="24"/>
          <w:lang w:val="es-CR"/>
        </w:rPr>
        <w:t xml:space="preserve">Artículo 7.2.5 de la Sesión Ordinaria 65-2016 del </w:t>
      </w:r>
      <w:r w:rsidR="006C26C3" w:rsidRPr="00573002">
        <w:rPr>
          <w:b/>
          <w:color w:val="000000" w:themeColor="text1"/>
          <w:sz w:val="24"/>
          <w:szCs w:val="24"/>
          <w:lang w:val="es-CR"/>
        </w:rPr>
        <w:t>22 de diciembre del 2016</w:t>
      </w:r>
      <w:r w:rsidR="006C26C3" w:rsidRPr="006C26C3">
        <w:rPr>
          <w:color w:val="000000" w:themeColor="text1"/>
          <w:sz w:val="24"/>
          <w:szCs w:val="24"/>
          <w:lang w:val="es-CR"/>
        </w:rPr>
        <w:t>, fue notificado a</w:t>
      </w:r>
      <w:r w:rsidR="006C26C3">
        <w:rPr>
          <w:color w:val="000000" w:themeColor="text1"/>
          <w:sz w:val="24"/>
          <w:szCs w:val="24"/>
          <w:lang w:val="es-CR"/>
        </w:rPr>
        <w:t xml:space="preserve">l recurrente </w:t>
      </w:r>
      <w:r w:rsidR="002C3CD2">
        <w:rPr>
          <w:color w:val="000000" w:themeColor="text1"/>
          <w:sz w:val="24"/>
          <w:szCs w:val="24"/>
          <w:lang w:val="es-CR"/>
        </w:rPr>
        <w:t>v</w:t>
      </w:r>
      <w:r w:rsidR="006C26C3" w:rsidRPr="00444341">
        <w:rPr>
          <w:color w:val="000000" w:themeColor="text1"/>
          <w:sz w:val="24"/>
          <w:szCs w:val="24"/>
          <w:lang w:val="es-CR"/>
        </w:rPr>
        <w:t xml:space="preserve">ía correo electrónico el </w:t>
      </w:r>
      <w:r w:rsidR="00237420">
        <w:rPr>
          <w:b/>
          <w:color w:val="000000" w:themeColor="text1"/>
          <w:sz w:val="24"/>
          <w:szCs w:val="24"/>
          <w:lang w:val="es-CR"/>
        </w:rPr>
        <w:t>juev</w:t>
      </w:r>
      <w:r w:rsidR="002C3CD2">
        <w:rPr>
          <w:b/>
          <w:color w:val="000000" w:themeColor="text1"/>
          <w:sz w:val="24"/>
          <w:szCs w:val="24"/>
          <w:lang w:val="es-CR"/>
        </w:rPr>
        <w:t>es 12 de enero de</w:t>
      </w:r>
      <w:r w:rsidR="006C26C3" w:rsidRPr="00444341">
        <w:rPr>
          <w:b/>
          <w:color w:val="000000" w:themeColor="text1"/>
          <w:sz w:val="24"/>
          <w:szCs w:val="24"/>
          <w:lang w:val="es-CR"/>
        </w:rPr>
        <w:t xml:space="preserve"> del 2017</w:t>
      </w:r>
      <w:r w:rsidR="006C26C3" w:rsidRPr="00444341">
        <w:rPr>
          <w:color w:val="000000" w:themeColor="text1"/>
          <w:sz w:val="24"/>
          <w:szCs w:val="24"/>
          <w:lang w:val="es-CR"/>
        </w:rPr>
        <w:t xml:space="preserve">, y el recurso fue presentado el </w:t>
      </w:r>
      <w:r w:rsidR="006C26C3" w:rsidRPr="00444341">
        <w:rPr>
          <w:b/>
          <w:color w:val="000000" w:themeColor="text1"/>
          <w:sz w:val="24"/>
          <w:szCs w:val="24"/>
          <w:lang w:val="es-CR"/>
        </w:rPr>
        <w:t>1</w:t>
      </w:r>
      <w:r w:rsidR="002C3CD2">
        <w:rPr>
          <w:b/>
          <w:color w:val="000000" w:themeColor="text1"/>
          <w:sz w:val="24"/>
          <w:szCs w:val="24"/>
          <w:lang w:val="es-CR"/>
        </w:rPr>
        <w:t>8</w:t>
      </w:r>
      <w:r w:rsidR="006C26C3" w:rsidRPr="00444341">
        <w:rPr>
          <w:b/>
          <w:color w:val="000000" w:themeColor="text1"/>
          <w:sz w:val="24"/>
          <w:szCs w:val="24"/>
          <w:lang w:val="es-CR"/>
        </w:rPr>
        <w:t xml:space="preserve"> de </w:t>
      </w:r>
      <w:r w:rsidR="002C3CD2">
        <w:rPr>
          <w:b/>
          <w:color w:val="000000" w:themeColor="text1"/>
          <w:sz w:val="24"/>
          <w:szCs w:val="24"/>
          <w:lang w:val="es-CR"/>
        </w:rPr>
        <w:t>enero</w:t>
      </w:r>
      <w:r w:rsidR="006C26C3" w:rsidRPr="00444341">
        <w:rPr>
          <w:b/>
          <w:color w:val="000000" w:themeColor="text1"/>
          <w:sz w:val="24"/>
          <w:szCs w:val="24"/>
          <w:lang w:val="es-CR"/>
        </w:rPr>
        <w:t xml:space="preserve"> del 2017</w:t>
      </w:r>
      <w:r w:rsidR="006C26C3" w:rsidRPr="00444341">
        <w:rPr>
          <w:color w:val="000000" w:themeColor="text1"/>
          <w:sz w:val="24"/>
          <w:szCs w:val="24"/>
          <w:lang w:val="es-CR"/>
        </w:rPr>
        <w:t xml:space="preserve">, </w:t>
      </w:r>
      <w:r w:rsidR="002C3CD2">
        <w:rPr>
          <w:color w:val="000000" w:themeColor="text1"/>
          <w:sz w:val="24"/>
          <w:szCs w:val="24"/>
          <w:lang w:val="es-CR"/>
        </w:rPr>
        <w:t xml:space="preserve">dentro del plazo establecido en el artículo 11 de la Ley N. 7969, </w:t>
      </w:r>
      <w:r w:rsidR="006C26C3" w:rsidRPr="00444341">
        <w:rPr>
          <w:color w:val="000000" w:themeColor="text1"/>
          <w:sz w:val="24"/>
          <w:szCs w:val="24"/>
          <w:lang w:val="es-CR"/>
        </w:rPr>
        <w:t>por lo que se encuentra en tiempo</w:t>
      </w:r>
      <w:r w:rsidR="002C3CD2">
        <w:rPr>
          <w:color w:val="000000" w:themeColor="text1"/>
          <w:sz w:val="24"/>
          <w:szCs w:val="24"/>
          <w:lang w:val="es-CR"/>
        </w:rPr>
        <w:t>.</w:t>
      </w:r>
    </w:p>
    <w:p w:rsidR="002C3CD2" w:rsidRDefault="002C3CD2" w:rsidP="002C3CD2">
      <w:pPr>
        <w:pStyle w:val="Prrafodelista"/>
        <w:rPr>
          <w:b/>
          <w:color w:val="000000" w:themeColor="text1"/>
        </w:rPr>
      </w:pPr>
    </w:p>
    <w:p w:rsidR="002C3CD2" w:rsidRPr="006C26C3" w:rsidRDefault="002C3CD2" w:rsidP="002C3CD2">
      <w:pPr>
        <w:pStyle w:val="Style9"/>
        <w:tabs>
          <w:tab w:val="left" w:pos="426"/>
        </w:tabs>
        <w:kinsoku w:val="0"/>
        <w:autoSpaceDE/>
        <w:autoSpaceDN/>
        <w:spacing w:before="0" w:line="276" w:lineRule="auto"/>
        <w:ind w:right="0"/>
        <w:rPr>
          <w:b/>
          <w:color w:val="000000" w:themeColor="text1"/>
        </w:rPr>
      </w:pPr>
    </w:p>
    <w:p w:rsidR="001913FD" w:rsidRPr="004E206C" w:rsidRDefault="001913FD" w:rsidP="001913FD">
      <w:pPr>
        <w:pStyle w:val="Style1"/>
        <w:numPr>
          <w:ilvl w:val="0"/>
          <w:numId w:val="5"/>
        </w:numPr>
        <w:kinsoku w:val="0"/>
        <w:overflowPunct w:val="0"/>
        <w:autoSpaceDE/>
        <w:autoSpaceDN/>
        <w:adjustRightInd/>
        <w:spacing w:line="276" w:lineRule="auto"/>
        <w:ind w:left="0" w:firstLine="0"/>
        <w:jc w:val="both"/>
        <w:textAlignment w:val="baseline"/>
        <w:rPr>
          <w:color w:val="000000" w:themeColor="text1"/>
          <w:lang w:val="es-CR"/>
        </w:rPr>
      </w:pPr>
      <w:r w:rsidRPr="004E206C">
        <w:rPr>
          <w:b/>
          <w:color w:val="000000" w:themeColor="text1"/>
          <w:lang w:val="es-CR"/>
        </w:rPr>
        <w:t>HECHOS PROBADOS.</w:t>
      </w:r>
      <w:r w:rsidRPr="004E206C">
        <w:rPr>
          <w:color w:val="000000" w:themeColor="text1"/>
          <w:lang w:val="es-CR"/>
        </w:rPr>
        <w:t xml:space="preserve"> - De importancia para la decisión de este asunto, se estiman como debidamente demostrados los siguientes hechos:</w:t>
      </w:r>
    </w:p>
    <w:p w:rsidR="001913FD" w:rsidRPr="004E206C" w:rsidRDefault="001913FD" w:rsidP="001913FD">
      <w:pPr>
        <w:pStyle w:val="Style9"/>
        <w:tabs>
          <w:tab w:val="left" w:pos="426"/>
          <w:tab w:val="left" w:pos="3402"/>
        </w:tabs>
        <w:kinsoku w:val="0"/>
        <w:autoSpaceDE/>
        <w:autoSpaceDN/>
        <w:spacing w:before="0" w:line="276" w:lineRule="auto"/>
        <w:ind w:right="0"/>
        <w:rPr>
          <w:smallCaps/>
          <w:color w:val="000000" w:themeColor="text1"/>
          <w:sz w:val="24"/>
          <w:szCs w:val="24"/>
          <w:lang w:val="es-CR"/>
        </w:rPr>
      </w:pPr>
    </w:p>
    <w:p w:rsidR="00573002" w:rsidRPr="00A37DDF" w:rsidRDefault="001913FD" w:rsidP="00A37DDF">
      <w:pPr>
        <w:tabs>
          <w:tab w:val="left" w:pos="426"/>
        </w:tabs>
        <w:ind w:left="43" w:right="33" w:firstLine="9"/>
        <w:jc w:val="both"/>
        <w:rPr>
          <w:color w:val="000000" w:themeColor="text1"/>
          <w:sz w:val="22"/>
          <w:szCs w:val="22"/>
        </w:rPr>
      </w:pPr>
      <w:r w:rsidRPr="00573002">
        <w:rPr>
          <w:b/>
          <w:color w:val="000000" w:themeColor="text1"/>
          <w:sz w:val="22"/>
          <w:szCs w:val="22"/>
        </w:rPr>
        <w:t>A</w:t>
      </w:r>
      <w:r w:rsidRPr="00A37DDF">
        <w:rPr>
          <w:b/>
          <w:color w:val="000000" w:themeColor="text1"/>
          <w:sz w:val="22"/>
          <w:szCs w:val="22"/>
        </w:rPr>
        <w:t>.-</w:t>
      </w:r>
      <w:r w:rsidRPr="00A37DDF">
        <w:rPr>
          <w:color w:val="000000" w:themeColor="text1"/>
          <w:sz w:val="22"/>
          <w:szCs w:val="22"/>
        </w:rPr>
        <w:tab/>
      </w:r>
      <w:r w:rsidR="002C3CD2" w:rsidRPr="00A37DDF">
        <w:rPr>
          <w:color w:val="000000" w:themeColor="text1"/>
          <w:sz w:val="22"/>
          <w:szCs w:val="22"/>
        </w:rPr>
        <w:t xml:space="preserve">El Departamento de Administración de Concesiones y Permisos del Consejo de Transporte Público, en oficio número </w:t>
      </w:r>
      <w:r w:rsidR="002C3CD2" w:rsidRPr="00A37DDF">
        <w:rPr>
          <w:b/>
          <w:color w:val="000000" w:themeColor="text1"/>
          <w:sz w:val="22"/>
          <w:szCs w:val="22"/>
        </w:rPr>
        <w:t xml:space="preserve">DACP-2011-4090 </w:t>
      </w:r>
      <w:r w:rsidR="00CC3781" w:rsidRPr="00A37DDF">
        <w:rPr>
          <w:b/>
          <w:color w:val="000000" w:themeColor="text1"/>
          <w:sz w:val="22"/>
          <w:szCs w:val="22"/>
        </w:rPr>
        <w:t>del 3 de noviembre de 2011</w:t>
      </w:r>
      <w:r w:rsidR="00CC3781" w:rsidRPr="00A37DDF">
        <w:rPr>
          <w:color w:val="000000" w:themeColor="text1"/>
          <w:sz w:val="22"/>
          <w:szCs w:val="22"/>
        </w:rPr>
        <w:t xml:space="preserve">, </w:t>
      </w:r>
      <w:r w:rsidR="00573002" w:rsidRPr="00A37DDF">
        <w:rPr>
          <w:color w:val="000000" w:themeColor="text1"/>
          <w:sz w:val="22"/>
          <w:szCs w:val="22"/>
        </w:rPr>
        <w:t>r</w:t>
      </w:r>
      <w:r w:rsidR="00CC3781" w:rsidRPr="00A37DDF">
        <w:rPr>
          <w:color w:val="000000" w:themeColor="text1"/>
          <w:sz w:val="22"/>
          <w:szCs w:val="22"/>
        </w:rPr>
        <w:t xml:space="preserve">ecibido por la Secretaría Ejecutiva el </w:t>
      </w:r>
      <w:r w:rsidR="00CC3781" w:rsidRPr="00A37DDF">
        <w:rPr>
          <w:b/>
          <w:color w:val="000000" w:themeColor="text1"/>
          <w:sz w:val="22"/>
          <w:szCs w:val="22"/>
        </w:rPr>
        <w:t>8 de noviembre de 2011</w:t>
      </w:r>
      <w:r w:rsidR="00CC3781" w:rsidRPr="00A37DDF">
        <w:rPr>
          <w:color w:val="000000" w:themeColor="text1"/>
          <w:sz w:val="22"/>
          <w:szCs w:val="22"/>
        </w:rPr>
        <w:t xml:space="preserve">, informa a la </w:t>
      </w:r>
      <w:r w:rsidR="00573002" w:rsidRPr="00A37DDF">
        <w:rPr>
          <w:color w:val="000000" w:themeColor="text1"/>
          <w:sz w:val="22"/>
          <w:szCs w:val="22"/>
        </w:rPr>
        <w:t>Junta Directiva del Consejo que la señora M</w:t>
      </w:r>
      <w:r w:rsidR="00193891">
        <w:rPr>
          <w:color w:val="000000" w:themeColor="text1"/>
          <w:sz w:val="22"/>
          <w:szCs w:val="22"/>
        </w:rPr>
        <w:t>.H.</w:t>
      </w:r>
      <w:r w:rsidR="006E4E9D">
        <w:rPr>
          <w:color w:val="000000" w:themeColor="text1"/>
          <w:sz w:val="22"/>
          <w:szCs w:val="22"/>
        </w:rPr>
        <w:t>L.P.</w:t>
      </w:r>
      <w:r w:rsidR="00573002" w:rsidRPr="00A37DDF">
        <w:rPr>
          <w:color w:val="000000" w:themeColor="text1"/>
          <w:sz w:val="22"/>
          <w:szCs w:val="22"/>
        </w:rPr>
        <w:t xml:space="preserve">, solicita autorización para la administración de la concesión, en razón de que el Organismo </w:t>
      </w:r>
      <w:r w:rsidR="00573002" w:rsidRPr="00A37DDF">
        <w:rPr>
          <w:color w:val="000000" w:themeColor="text1"/>
          <w:sz w:val="22"/>
          <w:szCs w:val="22"/>
        </w:rPr>
        <w:lastRenderedPageBreak/>
        <w:t xml:space="preserve">de Investigación Judicial retuvo al señor </w:t>
      </w:r>
      <w:r w:rsidR="005D2539">
        <w:rPr>
          <w:color w:val="000000" w:themeColor="text1"/>
          <w:sz w:val="22"/>
          <w:szCs w:val="22"/>
        </w:rPr>
        <w:t>O</w:t>
      </w:r>
      <w:r w:rsidR="006E4E9D">
        <w:rPr>
          <w:color w:val="000000" w:themeColor="text1"/>
          <w:sz w:val="22"/>
          <w:szCs w:val="22"/>
        </w:rPr>
        <w:t>.E.S.M.</w:t>
      </w:r>
      <w:r w:rsidR="00573002" w:rsidRPr="00A37DDF">
        <w:rPr>
          <w:color w:val="000000" w:themeColor="text1"/>
          <w:sz w:val="22"/>
          <w:szCs w:val="22"/>
        </w:rPr>
        <w:t>, por lo que solicita se remita el caso a la Dirección de Asuntos Jurídicos para que se realice la investigación en relación a los hechos indicados por la señora L</w:t>
      </w:r>
      <w:r w:rsidR="006E4E9D">
        <w:rPr>
          <w:color w:val="000000" w:themeColor="text1"/>
          <w:sz w:val="22"/>
          <w:szCs w:val="22"/>
        </w:rPr>
        <w:t>.P.</w:t>
      </w:r>
      <w:r w:rsidR="00573002" w:rsidRPr="00A37DDF">
        <w:rPr>
          <w:color w:val="000000" w:themeColor="text1"/>
          <w:sz w:val="22"/>
          <w:szCs w:val="22"/>
        </w:rPr>
        <w:t xml:space="preserve"> (Léase el folio 198 del expediente TAT-019-18)  </w:t>
      </w:r>
    </w:p>
    <w:p w:rsidR="00A37DDF" w:rsidRPr="00A37DDF" w:rsidRDefault="00A37DDF" w:rsidP="00447687">
      <w:pPr>
        <w:ind w:firstLine="11"/>
        <w:jc w:val="both"/>
        <w:rPr>
          <w:b/>
          <w:color w:val="000000" w:themeColor="text1"/>
          <w:sz w:val="22"/>
          <w:szCs w:val="22"/>
        </w:rPr>
      </w:pPr>
    </w:p>
    <w:p w:rsidR="00447687" w:rsidRPr="00A37DDF" w:rsidRDefault="00573002" w:rsidP="00A37DDF">
      <w:pPr>
        <w:tabs>
          <w:tab w:val="left" w:pos="426"/>
        </w:tabs>
        <w:ind w:firstLine="11"/>
        <w:jc w:val="both"/>
        <w:rPr>
          <w:color w:val="000000" w:themeColor="text1"/>
          <w:sz w:val="22"/>
          <w:szCs w:val="22"/>
        </w:rPr>
      </w:pPr>
      <w:r w:rsidRPr="00A37DDF">
        <w:rPr>
          <w:b/>
          <w:color w:val="000000" w:themeColor="text1"/>
          <w:sz w:val="22"/>
          <w:szCs w:val="22"/>
        </w:rPr>
        <w:t>B.-</w:t>
      </w:r>
      <w:r w:rsidRPr="00A37DDF">
        <w:rPr>
          <w:color w:val="000000" w:themeColor="text1"/>
          <w:sz w:val="22"/>
          <w:szCs w:val="22"/>
        </w:rPr>
        <w:tab/>
        <w:t xml:space="preserve">Los Miembros de la Junta Directiva del Consejo de Transporte Público en el </w:t>
      </w:r>
      <w:r w:rsidRPr="00A37DDF">
        <w:rPr>
          <w:b/>
          <w:color w:val="000000" w:themeColor="text1"/>
          <w:sz w:val="22"/>
          <w:szCs w:val="22"/>
        </w:rPr>
        <w:t xml:space="preserve">Artículo </w:t>
      </w:r>
      <w:r w:rsidR="006F5315" w:rsidRPr="00A37DDF">
        <w:rPr>
          <w:b/>
          <w:color w:val="000000" w:themeColor="text1"/>
          <w:sz w:val="22"/>
          <w:szCs w:val="22"/>
        </w:rPr>
        <w:t>6.14.1</w:t>
      </w:r>
      <w:r w:rsidRPr="00A37DDF">
        <w:rPr>
          <w:b/>
          <w:color w:val="000000" w:themeColor="text1"/>
          <w:sz w:val="22"/>
          <w:szCs w:val="22"/>
        </w:rPr>
        <w:t xml:space="preserve"> de la Sesión Ordinaria </w:t>
      </w:r>
      <w:r w:rsidR="006F5315" w:rsidRPr="00A37DDF">
        <w:rPr>
          <w:b/>
          <w:color w:val="000000" w:themeColor="text1"/>
          <w:sz w:val="22"/>
          <w:szCs w:val="22"/>
        </w:rPr>
        <w:t>84</w:t>
      </w:r>
      <w:r w:rsidRPr="00A37DDF">
        <w:rPr>
          <w:b/>
          <w:color w:val="000000" w:themeColor="text1"/>
          <w:sz w:val="22"/>
          <w:szCs w:val="22"/>
        </w:rPr>
        <w:t>-201</w:t>
      </w:r>
      <w:r w:rsidR="006F5315" w:rsidRPr="00A37DDF">
        <w:rPr>
          <w:b/>
          <w:color w:val="000000" w:themeColor="text1"/>
          <w:sz w:val="22"/>
          <w:szCs w:val="22"/>
        </w:rPr>
        <w:t>1</w:t>
      </w:r>
      <w:r w:rsidRPr="00A37DDF">
        <w:rPr>
          <w:b/>
          <w:color w:val="000000" w:themeColor="text1"/>
          <w:sz w:val="22"/>
          <w:szCs w:val="22"/>
        </w:rPr>
        <w:t xml:space="preserve"> del </w:t>
      </w:r>
      <w:r w:rsidR="006F5315" w:rsidRPr="00A37DDF">
        <w:rPr>
          <w:b/>
          <w:color w:val="000000" w:themeColor="text1"/>
          <w:sz w:val="22"/>
          <w:szCs w:val="22"/>
        </w:rPr>
        <w:t>17</w:t>
      </w:r>
      <w:r w:rsidRPr="00A37DDF">
        <w:rPr>
          <w:b/>
          <w:color w:val="000000" w:themeColor="text1"/>
          <w:sz w:val="22"/>
          <w:szCs w:val="22"/>
        </w:rPr>
        <w:t xml:space="preserve"> de </w:t>
      </w:r>
      <w:r w:rsidR="006F5315" w:rsidRPr="00A37DDF">
        <w:rPr>
          <w:b/>
          <w:color w:val="000000" w:themeColor="text1"/>
          <w:sz w:val="22"/>
          <w:szCs w:val="22"/>
        </w:rPr>
        <w:t>novi</w:t>
      </w:r>
      <w:r w:rsidRPr="00A37DDF">
        <w:rPr>
          <w:b/>
          <w:color w:val="000000" w:themeColor="text1"/>
          <w:sz w:val="22"/>
          <w:szCs w:val="22"/>
        </w:rPr>
        <w:t>embre del 201</w:t>
      </w:r>
      <w:r w:rsidR="006F5315" w:rsidRPr="00A37DDF">
        <w:rPr>
          <w:b/>
          <w:color w:val="000000" w:themeColor="text1"/>
          <w:sz w:val="22"/>
          <w:szCs w:val="22"/>
        </w:rPr>
        <w:t>1</w:t>
      </w:r>
      <w:r w:rsidRPr="00A37DDF">
        <w:rPr>
          <w:color w:val="000000" w:themeColor="text1"/>
          <w:sz w:val="22"/>
          <w:szCs w:val="22"/>
        </w:rPr>
        <w:t xml:space="preserve">, </w:t>
      </w:r>
      <w:r w:rsidR="00070A6E">
        <w:rPr>
          <w:color w:val="000000" w:themeColor="text1"/>
          <w:sz w:val="22"/>
          <w:szCs w:val="22"/>
        </w:rPr>
        <w:t xml:space="preserve">acuerdan </w:t>
      </w:r>
      <w:r w:rsidR="00057BAD" w:rsidRPr="00A37DDF">
        <w:rPr>
          <w:color w:val="000000" w:themeColor="text1"/>
          <w:sz w:val="22"/>
          <w:szCs w:val="22"/>
        </w:rPr>
        <w:t>que se inicie una investigación</w:t>
      </w:r>
      <w:r w:rsidR="007C69AE" w:rsidRPr="00A37DDF">
        <w:rPr>
          <w:color w:val="000000" w:themeColor="text1"/>
          <w:sz w:val="22"/>
          <w:szCs w:val="22"/>
        </w:rPr>
        <w:t xml:space="preserve"> en relación a los hechos informados y se determine posibles incumplimientos en las obligaciones legales y contractuales del concesionario </w:t>
      </w:r>
      <w:r w:rsidR="005D2539">
        <w:rPr>
          <w:color w:val="000000" w:themeColor="text1"/>
          <w:sz w:val="22"/>
          <w:szCs w:val="22"/>
        </w:rPr>
        <w:t>O</w:t>
      </w:r>
      <w:r w:rsidR="006E4E9D">
        <w:rPr>
          <w:color w:val="000000" w:themeColor="text1"/>
          <w:sz w:val="22"/>
          <w:szCs w:val="22"/>
        </w:rPr>
        <w:t>.E.S.M.</w:t>
      </w:r>
      <w:r w:rsidR="00057BAD" w:rsidRPr="00A37DDF">
        <w:rPr>
          <w:color w:val="000000" w:themeColor="text1"/>
          <w:sz w:val="22"/>
          <w:szCs w:val="22"/>
        </w:rPr>
        <w:t xml:space="preserve"> </w:t>
      </w:r>
      <w:r w:rsidR="00EE092F" w:rsidRPr="00A37DDF">
        <w:rPr>
          <w:color w:val="000000" w:themeColor="text1"/>
          <w:sz w:val="22"/>
          <w:szCs w:val="22"/>
        </w:rPr>
        <w:t>(Léase el folio 197 del expediente TART-019-18)</w:t>
      </w:r>
    </w:p>
    <w:p w:rsidR="00A37DDF" w:rsidRDefault="00A37DDF" w:rsidP="003444DC">
      <w:pPr>
        <w:jc w:val="both"/>
        <w:rPr>
          <w:b/>
          <w:color w:val="000000" w:themeColor="text1"/>
          <w:sz w:val="22"/>
          <w:szCs w:val="22"/>
        </w:rPr>
      </w:pPr>
    </w:p>
    <w:p w:rsidR="00447687" w:rsidRPr="00A37DDF" w:rsidRDefault="00A37DDF" w:rsidP="00A37DDF">
      <w:pPr>
        <w:tabs>
          <w:tab w:val="left" w:pos="426"/>
        </w:tabs>
        <w:jc w:val="both"/>
        <w:rPr>
          <w:color w:val="000000" w:themeColor="text1"/>
          <w:sz w:val="22"/>
          <w:szCs w:val="22"/>
        </w:rPr>
      </w:pPr>
      <w:r>
        <w:rPr>
          <w:b/>
          <w:color w:val="000000" w:themeColor="text1"/>
          <w:sz w:val="22"/>
          <w:szCs w:val="22"/>
        </w:rPr>
        <w:t>C</w:t>
      </w:r>
      <w:r w:rsidR="00447687" w:rsidRPr="00A37DDF">
        <w:rPr>
          <w:b/>
          <w:color w:val="000000" w:themeColor="text1"/>
          <w:sz w:val="22"/>
          <w:szCs w:val="22"/>
        </w:rPr>
        <w:t>.-</w:t>
      </w:r>
      <w:r w:rsidR="00447687" w:rsidRPr="00A37DDF">
        <w:rPr>
          <w:b/>
          <w:color w:val="000000" w:themeColor="text1"/>
          <w:sz w:val="22"/>
          <w:szCs w:val="22"/>
        </w:rPr>
        <w:tab/>
      </w:r>
      <w:r w:rsidR="00447687" w:rsidRPr="00A37DDF">
        <w:rPr>
          <w:color w:val="000000" w:themeColor="text1"/>
          <w:sz w:val="22"/>
          <w:szCs w:val="22"/>
        </w:rPr>
        <w:t xml:space="preserve">La Junta Directiva del Consejo de Transporte Público mediante </w:t>
      </w:r>
      <w:r w:rsidR="00447687" w:rsidRPr="00A37DDF">
        <w:rPr>
          <w:b/>
          <w:bCs/>
          <w:color w:val="000000" w:themeColor="text1"/>
          <w:sz w:val="22"/>
          <w:szCs w:val="22"/>
        </w:rPr>
        <w:t xml:space="preserve">Acuerdo 7.3 de la Sesión Ordinaria 33-2015 celebrada el 10 de junio de 2015, </w:t>
      </w:r>
      <w:r w:rsidR="00447687" w:rsidRPr="00A37DDF">
        <w:rPr>
          <w:color w:val="000000" w:themeColor="text1"/>
          <w:sz w:val="22"/>
          <w:szCs w:val="22"/>
        </w:rPr>
        <w:t xml:space="preserve">dispone acoger los informes de la Dirección Asuntos Jurídicos, </w:t>
      </w:r>
      <w:r w:rsidR="00447687" w:rsidRPr="00A37DDF">
        <w:rPr>
          <w:b/>
          <w:bCs/>
          <w:color w:val="000000" w:themeColor="text1"/>
          <w:sz w:val="22"/>
          <w:szCs w:val="22"/>
        </w:rPr>
        <w:t xml:space="preserve">DAJ-2015-001770 del 22 de mayo de 2015, </w:t>
      </w:r>
      <w:r w:rsidR="00447687" w:rsidRPr="00A37DDF">
        <w:rPr>
          <w:color w:val="000000" w:themeColor="text1"/>
          <w:sz w:val="22"/>
          <w:szCs w:val="22"/>
        </w:rPr>
        <w:t xml:space="preserve">y dejar sin efecto el acuerdo </w:t>
      </w:r>
      <w:r w:rsidR="00447687" w:rsidRPr="00A37DDF">
        <w:rPr>
          <w:b/>
          <w:bCs/>
          <w:color w:val="000000" w:themeColor="text1"/>
          <w:sz w:val="22"/>
          <w:szCs w:val="22"/>
        </w:rPr>
        <w:t>7.5.23 de la Sesión Ordinaria 56-2014 de 2 de octubre de 2014</w:t>
      </w:r>
      <w:r w:rsidR="00447687" w:rsidRPr="00A37DDF">
        <w:rPr>
          <w:bCs/>
          <w:color w:val="000000" w:themeColor="text1"/>
          <w:sz w:val="22"/>
          <w:szCs w:val="22"/>
        </w:rPr>
        <w:t>,</w:t>
      </w:r>
      <w:r w:rsidR="00447687" w:rsidRPr="00A37DDF">
        <w:rPr>
          <w:b/>
          <w:bCs/>
          <w:color w:val="000000" w:themeColor="text1"/>
          <w:sz w:val="22"/>
          <w:szCs w:val="22"/>
        </w:rPr>
        <w:t xml:space="preserve"> </w:t>
      </w:r>
      <w:r w:rsidR="00447687" w:rsidRPr="00A37DDF">
        <w:rPr>
          <w:bCs/>
          <w:color w:val="000000" w:themeColor="text1"/>
          <w:sz w:val="22"/>
          <w:szCs w:val="22"/>
        </w:rPr>
        <w:t xml:space="preserve">debido a que </w:t>
      </w:r>
      <w:r w:rsidR="00447687" w:rsidRPr="00A37DDF">
        <w:rPr>
          <w:color w:val="000000" w:themeColor="text1"/>
          <w:sz w:val="22"/>
          <w:szCs w:val="22"/>
        </w:rPr>
        <w:t>el procedimiento que ordena</w:t>
      </w:r>
      <w:r w:rsidR="006D5FB2">
        <w:rPr>
          <w:color w:val="000000" w:themeColor="text1"/>
          <w:sz w:val="22"/>
          <w:szCs w:val="22"/>
        </w:rPr>
        <w:t>ra</w:t>
      </w:r>
      <w:r w:rsidR="00447687" w:rsidRPr="00A37DDF">
        <w:rPr>
          <w:color w:val="000000" w:themeColor="text1"/>
          <w:sz w:val="22"/>
          <w:szCs w:val="22"/>
        </w:rPr>
        <w:t xml:space="preserve"> iniciar ya había sido dispuesto por el </w:t>
      </w:r>
      <w:r w:rsidR="00447687" w:rsidRPr="00A37DDF">
        <w:rPr>
          <w:b/>
          <w:bCs/>
          <w:color w:val="000000" w:themeColor="text1"/>
          <w:sz w:val="22"/>
          <w:szCs w:val="22"/>
        </w:rPr>
        <w:t>Acuerdo 6.</w:t>
      </w:r>
      <w:r w:rsidR="006D5FB2">
        <w:rPr>
          <w:b/>
          <w:bCs/>
          <w:color w:val="000000" w:themeColor="text1"/>
          <w:sz w:val="22"/>
          <w:szCs w:val="22"/>
        </w:rPr>
        <w:t>14.1</w:t>
      </w:r>
      <w:r w:rsidR="00447687" w:rsidRPr="00A37DDF">
        <w:rPr>
          <w:b/>
          <w:bCs/>
          <w:color w:val="000000" w:themeColor="text1"/>
          <w:sz w:val="22"/>
          <w:szCs w:val="22"/>
        </w:rPr>
        <w:t xml:space="preserve"> de la Sesión ordinaria 84-2011 del 17 de noviembre de 2011 </w:t>
      </w:r>
      <w:r w:rsidR="00447687" w:rsidRPr="00A37DDF">
        <w:rPr>
          <w:color w:val="000000" w:themeColor="text1"/>
          <w:sz w:val="22"/>
          <w:szCs w:val="22"/>
        </w:rPr>
        <w:t xml:space="preserve">y había sido concluido mediante informe </w:t>
      </w:r>
      <w:r w:rsidR="00447687" w:rsidRPr="00A37DDF">
        <w:rPr>
          <w:b/>
          <w:bCs/>
          <w:color w:val="000000" w:themeColor="text1"/>
          <w:sz w:val="22"/>
          <w:szCs w:val="22"/>
        </w:rPr>
        <w:t>DAJ-2014-003055 de 19 de agosto de 2014</w:t>
      </w:r>
      <w:r w:rsidR="00447687" w:rsidRPr="004F3B8A">
        <w:rPr>
          <w:bCs/>
          <w:color w:val="000000" w:themeColor="text1"/>
          <w:sz w:val="22"/>
          <w:szCs w:val="22"/>
        </w:rPr>
        <w:t>,</w:t>
      </w:r>
      <w:r w:rsidR="00447687" w:rsidRPr="00A37DDF">
        <w:rPr>
          <w:b/>
          <w:bCs/>
          <w:color w:val="000000" w:themeColor="text1"/>
          <w:sz w:val="22"/>
          <w:szCs w:val="22"/>
        </w:rPr>
        <w:t xml:space="preserve"> </w:t>
      </w:r>
      <w:r w:rsidR="00447687" w:rsidRPr="00A37DDF">
        <w:rPr>
          <w:color w:val="000000" w:themeColor="text1"/>
          <w:sz w:val="22"/>
          <w:szCs w:val="22"/>
        </w:rPr>
        <w:t xml:space="preserve">pero </w:t>
      </w:r>
      <w:r w:rsidR="004F3B8A">
        <w:rPr>
          <w:color w:val="000000" w:themeColor="text1"/>
          <w:sz w:val="22"/>
          <w:szCs w:val="22"/>
        </w:rPr>
        <w:t>este</w:t>
      </w:r>
      <w:r w:rsidR="00447687" w:rsidRPr="00A37DDF">
        <w:rPr>
          <w:color w:val="000000" w:themeColor="text1"/>
          <w:sz w:val="22"/>
          <w:szCs w:val="22"/>
        </w:rPr>
        <w:t xml:space="preserve"> no había sido conocido por la Junta Directiva. Así mismo en el acuerdo recurrido </w:t>
      </w:r>
      <w:r w:rsidR="004F3B8A">
        <w:rPr>
          <w:color w:val="000000" w:themeColor="text1"/>
          <w:sz w:val="22"/>
          <w:szCs w:val="22"/>
        </w:rPr>
        <w:t xml:space="preserve">en ese momento </w:t>
      </w:r>
      <w:r w:rsidR="00447687" w:rsidRPr="00A37DDF">
        <w:rPr>
          <w:color w:val="000000" w:themeColor="text1"/>
          <w:sz w:val="22"/>
          <w:szCs w:val="22"/>
        </w:rPr>
        <w:t xml:space="preserve">se conoce el informe </w:t>
      </w:r>
      <w:r w:rsidR="00447687" w:rsidRPr="00A37DDF">
        <w:rPr>
          <w:b/>
          <w:bCs/>
          <w:color w:val="000000" w:themeColor="text1"/>
          <w:sz w:val="22"/>
          <w:szCs w:val="22"/>
        </w:rPr>
        <w:t>DAJ-2014-003055 de 19 de agosto de 2014</w:t>
      </w:r>
      <w:r w:rsidR="00447687" w:rsidRPr="00A37DDF">
        <w:rPr>
          <w:bCs/>
          <w:color w:val="000000" w:themeColor="text1"/>
          <w:sz w:val="22"/>
          <w:szCs w:val="22"/>
        </w:rPr>
        <w:t xml:space="preserve">, </w:t>
      </w:r>
      <w:r w:rsidR="00447687" w:rsidRPr="00A37DDF">
        <w:rPr>
          <w:color w:val="000000" w:themeColor="text1"/>
          <w:sz w:val="22"/>
          <w:szCs w:val="22"/>
        </w:rPr>
        <w:t xml:space="preserve">que es el informe final del procedimiento de caducidad seguido por el Órgano Director del Procedimiento y </w:t>
      </w:r>
      <w:r w:rsidR="004F3B8A">
        <w:rPr>
          <w:color w:val="000000" w:themeColor="text1"/>
          <w:sz w:val="22"/>
          <w:szCs w:val="22"/>
        </w:rPr>
        <w:t xml:space="preserve">en el que </w:t>
      </w:r>
      <w:r w:rsidR="00447687" w:rsidRPr="00A37DDF">
        <w:rPr>
          <w:color w:val="000000" w:themeColor="text1"/>
          <w:sz w:val="22"/>
          <w:szCs w:val="22"/>
        </w:rPr>
        <w:t xml:space="preserve">se ordena la cancelación de la concesión de la </w:t>
      </w:r>
      <w:r w:rsidR="00447687" w:rsidRPr="00A37DDF">
        <w:rPr>
          <w:b/>
          <w:bCs/>
          <w:color w:val="000000" w:themeColor="text1"/>
          <w:sz w:val="22"/>
          <w:szCs w:val="22"/>
        </w:rPr>
        <w:t>placa TSJ-</w:t>
      </w:r>
      <w:r w:rsidR="006E4E9D">
        <w:rPr>
          <w:b/>
          <w:bCs/>
          <w:color w:val="000000" w:themeColor="text1"/>
          <w:sz w:val="22"/>
          <w:szCs w:val="22"/>
        </w:rPr>
        <w:t>XXXX</w:t>
      </w:r>
      <w:r w:rsidR="00447687" w:rsidRPr="00A37DDF">
        <w:rPr>
          <w:b/>
          <w:bCs/>
          <w:color w:val="000000" w:themeColor="text1"/>
          <w:sz w:val="22"/>
          <w:szCs w:val="22"/>
        </w:rPr>
        <w:t xml:space="preserve"> </w:t>
      </w:r>
      <w:r w:rsidR="00447687" w:rsidRPr="00A37DDF">
        <w:rPr>
          <w:bCs/>
          <w:color w:val="000000" w:themeColor="text1"/>
          <w:sz w:val="22"/>
          <w:szCs w:val="22"/>
        </w:rPr>
        <w:t>otorgada al señor</w:t>
      </w:r>
      <w:r w:rsidR="00447687" w:rsidRPr="00A37DDF">
        <w:rPr>
          <w:b/>
          <w:bCs/>
          <w:color w:val="000000" w:themeColor="text1"/>
          <w:sz w:val="22"/>
          <w:szCs w:val="22"/>
        </w:rPr>
        <w:t xml:space="preserve"> </w:t>
      </w:r>
      <w:r w:rsidR="005D2539">
        <w:rPr>
          <w:b/>
          <w:bCs/>
          <w:color w:val="000000" w:themeColor="text1"/>
          <w:sz w:val="22"/>
          <w:szCs w:val="22"/>
        </w:rPr>
        <w:t>O</w:t>
      </w:r>
      <w:r w:rsidR="006E4E9D">
        <w:rPr>
          <w:b/>
          <w:bCs/>
          <w:color w:val="000000" w:themeColor="text1"/>
          <w:sz w:val="22"/>
          <w:szCs w:val="22"/>
        </w:rPr>
        <w:t>.E.S.M.</w:t>
      </w:r>
      <w:r w:rsidR="006D5FB2" w:rsidRPr="006D5FB2">
        <w:rPr>
          <w:bCs/>
          <w:color w:val="000000" w:themeColor="text1"/>
          <w:sz w:val="22"/>
          <w:szCs w:val="22"/>
        </w:rPr>
        <w:t xml:space="preserve"> (Léanse los folios del 116 vuelto al 175 del expediente TAT-19-18)</w:t>
      </w:r>
    </w:p>
    <w:p w:rsidR="00A37DDF" w:rsidRDefault="00A37DDF" w:rsidP="00447687">
      <w:pPr>
        <w:kinsoku w:val="0"/>
        <w:overflowPunct w:val="0"/>
        <w:jc w:val="both"/>
        <w:textAlignment w:val="baseline"/>
        <w:rPr>
          <w:b/>
          <w:color w:val="000000" w:themeColor="text1"/>
          <w:sz w:val="22"/>
          <w:szCs w:val="22"/>
        </w:rPr>
      </w:pPr>
    </w:p>
    <w:p w:rsidR="00447687" w:rsidRPr="00A37DDF" w:rsidRDefault="00A37DDF" w:rsidP="00A37DDF">
      <w:pPr>
        <w:tabs>
          <w:tab w:val="left" w:pos="426"/>
        </w:tabs>
        <w:kinsoku w:val="0"/>
        <w:overflowPunct w:val="0"/>
        <w:jc w:val="both"/>
        <w:textAlignment w:val="baseline"/>
        <w:rPr>
          <w:color w:val="000000" w:themeColor="text1"/>
          <w:spacing w:val="3"/>
          <w:sz w:val="22"/>
          <w:szCs w:val="22"/>
        </w:rPr>
      </w:pPr>
      <w:r>
        <w:rPr>
          <w:b/>
          <w:color w:val="000000" w:themeColor="text1"/>
          <w:sz w:val="22"/>
          <w:szCs w:val="22"/>
        </w:rPr>
        <w:t>D</w:t>
      </w:r>
      <w:r w:rsidR="00447687" w:rsidRPr="00A37DDF">
        <w:rPr>
          <w:b/>
          <w:color w:val="000000" w:themeColor="text1"/>
          <w:sz w:val="22"/>
          <w:szCs w:val="22"/>
        </w:rPr>
        <w:t>.-</w:t>
      </w:r>
      <w:r w:rsidR="00447687" w:rsidRPr="00A37DDF">
        <w:rPr>
          <w:b/>
          <w:color w:val="000000" w:themeColor="text1"/>
          <w:sz w:val="22"/>
          <w:szCs w:val="22"/>
        </w:rPr>
        <w:tab/>
      </w:r>
      <w:r w:rsidR="00447687" w:rsidRPr="00A37DDF">
        <w:rPr>
          <w:color w:val="000000" w:themeColor="text1"/>
          <w:sz w:val="22"/>
          <w:szCs w:val="22"/>
        </w:rPr>
        <w:t xml:space="preserve">La </w:t>
      </w:r>
      <w:r w:rsidR="00447687" w:rsidRPr="00A37DDF">
        <w:rPr>
          <w:color w:val="000000" w:themeColor="text1"/>
          <w:spacing w:val="3"/>
          <w:sz w:val="22"/>
          <w:szCs w:val="22"/>
        </w:rPr>
        <w:t xml:space="preserve">Junta Directiva del Consejo de Transporte Público mediante </w:t>
      </w:r>
      <w:r w:rsidR="00447687" w:rsidRPr="00A37DDF">
        <w:rPr>
          <w:b/>
          <w:bCs/>
          <w:color w:val="000000" w:themeColor="text1"/>
          <w:spacing w:val="3"/>
          <w:sz w:val="22"/>
          <w:szCs w:val="22"/>
        </w:rPr>
        <w:t xml:space="preserve">Artículo 7.15.2 de la Sesión Ordinaria 51-2015 del 2 de setiembre de 2015, </w:t>
      </w:r>
      <w:r w:rsidR="00447687" w:rsidRPr="00A37DDF">
        <w:rPr>
          <w:color w:val="000000" w:themeColor="text1"/>
          <w:spacing w:val="3"/>
          <w:sz w:val="22"/>
          <w:szCs w:val="22"/>
        </w:rPr>
        <w:t xml:space="preserve">aprueba el informe de la </w:t>
      </w:r>
      <w:r w:rsidR="00447687" w:rsidRPr="00A37DDF">
        <w:rPr>
          <w:b/>
          <w:bCs/>
          <w:color w:val="000000" w:themeColor="text1"/>
          <w:spacing w:val="3"/>
          <w:sz w:val="22"/>
          <w:szCs w:val="22"/>
        </w:rPr>
        <w:t xml:space="preserve">Dirección de Asuntos Jurídicos el DAJ-2015-002969 de 28 de agosto de 2015 </w:t>
      </w:r>
      <w:r w:rsidR="00447687" w:rsidRPr="00A37DDF">
        <w:rPr>
          <w:color w:val="000000" w:themeColor="text1"/>
          <w:spacing w:val="3"/>
          <w:sz w:val="22"/>
          <w:szCs w:val="22"/>
        </w:rPr>
        <w:t xml:space="preserve">y rechaza el recurso de Revocatoria por considerar que no lleva razón en sus argumentos el recurrente, y en la especie no se ha dado ni la Nulidad ni la caducidad del procedimiento pues el procedimiento se dio dentro del término de 2 meses pues el acto de apertura se dio el 26 de junio de 2014 y el informe de recomendación fue el 19 de agosto de 2014, además los plazos para la Administración son </w:t>
      </w:r>
      <w:proofErr w:type="spellStart"/>
      <w:r w:rsidR="00447687" w:rsidRPr="00A37DDF">
        <w:rPr>
          <w:color w:val="000000" w:themeColor="text1"/>
          <w:spacing w:val="3"/>
          <w:sz w:val="22"/>
          <w:szCs w:val="22"/>
        </w:rPr>
        <w:t>ordenatorios</w:t>
      </w:r>
      <w:proofErr w:type="spellEnd"/>
      <w:r w:rsidR="00447687" w:rsidRPr="00A37DDF">
        <w:rPr>
          <w:color w:val="000000" w:themeColor="text1"/>
          <w:spacing w:val="3"/>
          <w:sz w:val="22"/>
          <w:szCs w:val="22"/>
        </w:rPr>
        <w:t xml:space="preserve"> y no perentorios. (Léanse los folios del </w:t>
      </w:r>
      <w:r w:rsidR="003444DC" w:rsidRPr="00A37DDF">
        <w:rPr>
          <w:color w:val="000000" w:themeColor="text1"/>
          <w:spacing w:val="3"/>
          <w:sz w:val="22"/>
          <w:szCs w:val="22"/>
        </w:rPr>
        <w:t xml:space="preserve">145 vuelto al 152 y del </w:t>
      </w:r>
      <w:r w:rsidR="00447687" w:rsidRPr="00A37DDF">
        <w:rPr>
          <w:color w:val="000000" w:themeColor="text1"/>
          <w:spacing w:val="3"/>
          <w:sz w:val="22"/>
          <w:szCs w:val="22"/>
        </w:rPr>
        <w:t>170 vuelto al 175</w:t>
      </w:r>
      <w:r w:rsidR="003444DC" w:rsidRPr="00A37DDF">
        <w:rPr>
          <w:color w:val="000000" w:themeColor="text1"/>
          <w:spacing w:val="3"/>
          <w:sz w:val="22"/>
          <w:szCs w:val="22"/>
        </w:rPr>
        <w:t xml:space="preserve"> del expediente TAT-019-18)</w:t>
      </w:r>
      <w:r w:rsidR="00447687" w:rsidRPr="00A37DDF">
        <w:rPr>
          <w:color w:val="000000" w:themeColor="text1"/>
          <w:spacing w:val="3"/>
          <w:sz w:val="22"/>
          <w:szCs w:val="22"/>
        </w:rPr>
        <w:t xml:space="preserve"> </w:t>
      </w:r>
    </w:p>
    <w:p w:rsidR="00A37DDF" w:rsidRDefault="00A37DDF" w:rsidP="00FA4E1E">
      <w:pPr>
        <w:ind w:firstLine="11"/>
        <w:jc w:val="both"/>
        <w:rPr>
          <w:b/>
          <w:color w:val="000000" w:themeColor="text1"/>
          <w:sz w:val="22"/>
          <w:szCs w:val="22"/>
        </w:rPr>
      </w:pPr>
    </w:p>
    <w:p w:rsidR="003444DC" w:rsidRPr="00FA4E1E" w:rsidRDefault="00A37DDF" w:rsidP="00A37DDF">
      <w:pPr>
        <w:tabs>
          <w:tab w:val="left" w:pos="426"/>
        </w:tabs>
        <w:ind w:firstLine="11"/>
        <w:jc w:val="both"/>
        <w:rPr>
          <w:color w:val="000000" w:themeColor="text1"/>
          <w:sz w:val="22"/>
          <w:szCs w:val="22"/>
        </w:rPr>
      </w:pPr>
      <w:r>
        <w:rPr>
          <w:b/>
          <w:color w:val="000000" w:themeColor="text1"/>
          <w:sz w:val="22"/>
          <w:szCs w:val="22"/>
        </w:rPr>
        <w:t>E</w:t>
      </w:r>
      <w:r w:rsidR="003444DC" w:rsidRPr="00A37DDF">
        <w:rPr>
          <w:b/>
          <w:color w:val="000000" w:themeColor="text1"/>
          <w:sz w:val="22"/>
          <w:szCs w:val="22"/>
        </w:rPr>
        <w:t>.-</w:t>
      </w:r>
      <w:r w:rsidR="003444DC" w:rsidRPr="00A37DDF">
        <w:rPr>
          <w:b/>
          <w:color w:val="000000" w:themeColor="text1"/>
          <w:sz w:val="22"/>
          <w:szCs w:val="22"/>
        </w:rPr>
        <w:tab/>
      </w:r>
      <w:r w:rsidR="003444DC" w:rsidRPr="00A37DDF">
        <w:rPr>
          <w:color w:val="000000" w:themeColor="text1"/>
          <w:sz w:val="22"/>
          <w:szCs w:val="22"/>
        </w:rPr>
        <w:t xml:space="preserve">El Tribunal Administrativo de Transporte, conoció el Recurso de Apelación en Subsidio y acciones de nulidad y caducidad interpuestas por el señor </w:t>
      </w:r>
      <w:r w:rsidR="005D2539">
        <w:rPr>
          <w:color w:val="000000" w:themeColor="text1"/>
          <w:sz w:val="22"/>
          <w:szCs w:val="22"/>
        </w:rPr>
        <w:t>O</w:t>
      </w:r>
      <w:r w:rsidR="006E4E9D">
        <w:rPr>
          <w:color w:val="000000" w:themeColor="text1"/>
          <w:sz w:val="22"/>
          <w:szCs w:val="22"/>
        </w:rPr>
        <w:t>.E.S.M.</w:t>
      </w:r>
      <w:r w:rsidR="003444DC" w:rsidRPr="00A37DDF">
        <w:rPr>
          <w:color w:val="000000" w:themeColor="text1"/>
          <w:sz w:val="22"/>
          <w:szCs w:val="22"/>
        </w:rPr>
        <w:t xml:space="preserve">, en contra del </w:t>
      </w:r>
      <w:r w:rsidR="003444DC" w:rsidRPr="00A37DDF">
        <w:rPr>
          <w:b/>
          <w:bCs/>
          <w:color w:val="000000" w:themeColor="text1"/>
          <w:sz w:val="22"/>
          <w:szCs w:val="22"/>
        </w:rPr>
        <w:t>Artículo 7.3 de la Sesión Ordinaria 33-2015 celebrada el 10 de junio de 2015</w:t>
      </w:r>
      <w:r w:rsidR="003444DC" w:rsidRPr="00A37DDF">
        <w:rPr>
          <w:bCs/>
          <w:color w:val="000000" w:themeColor="text1"/>
          <w:sz w:val="22"/>
          <w:szCs w:val="22"/>
        </w:rPr>
        <w:t>,</w:t>
      </w:r>
      <w:r w:rsidR="003444DC" w:rsidRPr="00A37DDF">
        <w:rPr>
          <w:color w:val="000000" w:themeColor="text1"/>
          <w:sz w:val="22"/>
          <w:szCs w:val="22"/>
        </w:rPr>
        <w:t xml:space="preserve"> y en su </w:t>
      </w:r>
      <w:r w:rsidR="008F1511" w:rsidRPr="00A37DDF">
        <w:rPr>
          <w:b/>
          <w:color w:val="000000" w:themeColor="text1"/>
          <w:szCs w:val="24"/>
        </w:rPr>
        <w:t>Resolución No. TAT-2797-2015 de las quin</w:t>
      </w:r>
      <w:r w:rsidR="008F1511" w:rsidRPr="00FA4E1E">
        <w:rPr>
          <w:b/>
          <w:color w:val="000000" w:themeColor="text1"/>
          <w:szCs w:val="24"/>
        </w:rPr>
        <w:t>ce horas quince minutos del treinta de setiembre del dos mil quince</w:t>
      </w:r>
      <w:r w:rsidR="008F1511" w:rsidRPr="00FA4E1E">
        <w:rPr>
          <w:color w:val="000000" w:themeColor="text1"/>
          <w:sz w:val="22"/>
          <w:szCs w:val="22"/>
        </w:rPr>
        <w:t xml:space="preserve">, y declara Con Lugar la nulidad alegada y la excepción de caducidad interpuesta por el señor </w:t>
      </w:r>
      <w:r w:rsidR="005D2539">
        <w:rPr>
          <w:color w:val="000000" w:themeColor="text1"/>
          <w:sz w:val="22"/>
          <w:szCs w:val="22"/>
        </w:rPr>
        <w:t>S</w:t>
      </w:r>
      <w:r w:rsidR="006E4E9D">
        <w:rPr>
          <w:color w:val="000000" w:themeColor="text1"/>
          <w:sz w:val="22"/>
          <w:szCs w:val="22"/>
        </w:rPr>
        <w:t>.M.</w:t>
      </w:r>
      <w:r w:rsidR="008F1511" w:rsidRPr="00FA4E1E">
        <w:rPr>
          <w:color w:val="000000" w:themeColor="text1"/>
          <w:sz w:val="22"/>
          <w:szCs w:val="22"/>
        </w:rPr>
        <w:t xml:space="preserve">, anulándose el acto final del </w:t>
      </w:r>
      <w:r w:rsidR="00FA4E1E" w:rsidRPr="00FA4E1E">
        <w:rPr>
          <w:color w:val="000000" w:themeColor="text1"/>
          <w:sz w:val="22"/>
          <w:szCs w:val="22"/>
        </w:rPr>
        <w:t>procedimiento</w:t>
      </w:r>
      <w:r w:rsidR="008F1511" w:rsidRPr="00FA4E1E">
        <w:rPr>
          <w:color w:val="000000" w:themeColor="text1"/>
          <w:sz w:val="22"/>
          <w:szCs w:val="22"/>
        </w:rPr>
        <w:t xml:space="preserve"> que </w:t>
      </w:r>
      <w:r w:rsidR="00FA4E1E" w:rsidRPr="00FA4E1E">
        <w:rPr>
          <w:color w:val="000000" w:themeColor="text1"/>
          <w:sz w:val="22"/>
          <w:szCs w:val="22"/>
        </w:rPr>
        <w:t>ordenara</w:t>
      </w:r>
      <w:r w:rsidR="008F1511" w:rsidRPr="00FA4E1E">
        <w:rPr>
          <w:color w:val="000000" w:themeColor="text1"/>
          <w:sz w:val="22"/>
          <w:szCs w:val="22"/>
        </w:rPr>
        <w:t xml:space="preserve"> la </w:t>
      </w:r>
      <w:r w:rsidR="00FA4E1E" w:rsidRPr="00FA4E1E">
        <w:rPr>
          <w:color w:val="000000" w:themeColor="text1"/>
          <w:sz w:val="22"/>
          <w:szCs w:val="22"/>
        </w:rPr>
        <w:t>cancelación</w:t>
      </w:r>
      <w:r w:rsidR="008F1511" w:rsidRPr="00FA4E1E">
        <w:rPr>
          <w:color w:val="000000" w:themeColor="text1"/>
          <w:sz w:val="22"/>
          <w:szCs w:val="22"/>
        </w:rPr>
        <w:t xml:space="preserve"> de la concesión bajo la p</w:t>
      </w:r>
      <w:r w:rsidR="00FA4E1E" w:rsidRPr="00FA4E1E">
        <w:rPr>
          <w:color w:val="000000" w:themeColor="text1"/>
          <w:sz w:val="22"/>
          <w:szCs w:val="22"/>
        </w:rPr>
        <w:t>l</w:t>
      </w:r>
      <w:r w:rsidR="008F1511" w:rsidRPr="00FA4E1E">
        <w:rPr>
          <w:color w:val="000000" w:themeColor="text1"/>
          <w:sz w:val="22"/>
          <w:szCs w:val="22"/>
        </w:rPr>
        <w:t>aca de taxi número TSJ-</w:t>
      </w:r>
      <w:r w:rsidR="006E4E9D">
        <w:rPr>
          <w:color w:val="000000" w:themeColor="text1"/>
          <w:sz w:val="22"/>
          <w:szCs w:val="22"/>
        </w:rPr>
        <w:t>XXXX</w:t>
      </w:r>
      <w:r w:rsidR="00FA4E1E" w:rsidRPr="00FA4E1E">
        <w:rPr>
          <w:color w:val="000000" w:themeColor="text1"/>
          <w:sz w:val="22"/>
          <w:szCs w:val="22"/>
        </w:rPr>
        <w:t>. (Léanse los folios del 145 vuelto al 152 del expediente TAT-019-18)</w:t>
      </w:r>
    </w:p>
    <w:p w:rsidR="00423542" w:rsidRDefault="00423542" w:rsidP="00A37DDF">
      <w:pPr>
        <w:pStyle w:val="Default"/>
        <w:tabs>
          <w:tab w:val="left" w:pos="426"/>
        </w:tabs>
        <w:jc w:val="both"/>
        <w:rPr>
          <w:rFonts w:ascii="Times New Roman" w:hAnsi="Times New Roman" w:cs="Times New Roman"/>
          <w:b/>
          <w:color w:val="000000" w:themeColor="text1"/>
          <w:sz w:val="22"/>
          <w:szCs w:val="22"/>
        </w:rPr>
      </w:pPr>
    </w:p>
    <w:p w:rsidR="00FA4E1E" w:rsidRPr="00FA4E1E" w:rsidRDefault="00A37DDF" w:rsidP="00A37DDF">
      <w:pPr>
        <w:pStyle w:val="Default"/>
        <w:tabs>
          <w:tab w:val="left" w:pos="426"/>
        </w:tabs>
        <w:jc w:val="both"/>
        <w:rPr>
          <w:rFonts w:ascii="Times New Roman" w:hAnsi="Times New Roman" w:cs="Times New Roman"/>
          <w:color w:val="000000" w:themeColor="text1"/>
          <w:sz w:val="22"/>
          <w:szCs w:val="22"/>
        </w:rPr>
      </w:pPr>
      <w:r>
        <w:rPr>
          <w:rFonts w:ascii="Times New Roman" w:hAnsi="Times New Roman" w:cs="Times New Roman"/>
          <w:b/>
          <w:color w:val="000000" w:themeColor="text1"/>
          <w:sz w:val="22"/>
          <w:szCs w:val="22"/>
        </w:rPr>
        <w:t>F</w:t>
      </w:r>
      <w:r w:rsidR="00EE092F" w:rsidRPr="00FA4E1E">
        <w:rPr>
          <w:rFonts w:ascii="Times New Roman" w:hAnsi="Times New Roman" w:cs="Times New Roman"/>
          <w:b/>
          <w:color w:val="000000" w:themeColor="text1"/>
          <w:sz w:val="22"/>
          <w:szCs w:val="22"/>
        </w:rPr>
        <w:t>.-</w:t>
      </w:r>
      <w:r w:rsidR="00FA4E1E" w:rsidRPr="00FA4E1E">
        <w:rPr>
          <w:rFonts w:ascii="Times New Roman" w:hAnsi="Times New Roman" w:cs="Times New Roman"/>
          <w:color w:val="000000" w:themeColor="text1"/>
          <w:sz w:val="22"/>
          <w:szCs w:val="22"/>
        </w:rPr>
        <w:tab/>
        <w:t xml:space="preserve">La Junta Directiva del Consejo de Transporte Público, mediante </w:t>
      </w:r>
      <w:r w:rsidR="00FA4E1E" w:rsidRPr="00FA4E1E">
        <w:rPr>
          <w:rFonts w:ascii="Times New Roman" w:hAnsi="Times New Roman" w:cs="Times New Roman"/>
          <w:b/>
          <w:color w:val="000000" w:themeColor="text1"/>
          <w:sz w:val="22"/>
          <w:szCs w:val="22"/>
        </w:rPr>
        <w:t>Artículo 7.4.2 de la Sesión ordinaria 26-2016 del 18 de mayo de 2016</w:t>
      </w:r>
      <w:r w:rsidR="00FA4E1E" w:rsidRPr="00FA4E1E">
        <w:rPr>
          <w:rFonts w:ascii="Times New Roman" w:hAnsi="Times New Roman" w:cs="Times New Roman"/>
          <w:color w:val="000000" w:themeColor="text1"/>
          <w:sz w:val="22"/>
          <w:szCs w:val="22"/>
        </w:rPr>
        <w:t>, conoce el informe DA</w:t>
      </w:r>
      <w:r w:rsidR="006E4E9D">
        <w:rPr>
          <w:rFonts w:ascii="Times New Roman" w:hAnsi="Times New Roman" w:cs="Times New Roman"/>
          <w:color w:val="000000" w:themeColor="text1"/>
          <w:sz w:val="22"/>
          <w:szCs w:val="22"/>
        </w:rPr>
        <w:t>J</w:t>
      </w:r>
      <w:r w:rsidR="00FA4E1E" w:rsidRPr="00FA4E1E">
        <w:rPr>
          <w:rFonts w:ascii="Times New Roman" w:hAnsi="Times New Roman" w:cs="Times New Roman"/>
          <w:color w:val="000000" w:themeColor="text1"/>
          <w:sz w:val="22"/>
          <w:szCs w:val="22"/>
        </w:rPr>
        <w:t>-2016-001674 del 6 de mayo de 2016 emitido por la Dirección de Asuntos Jurídicos, y acuerda: “</w:t>
      </w:r>
      <w:r w:rsidR="00FA4E1E" w:rsidRPr="00FA4E1E">
        <w:rPr>
          <w:rFonts w:ascii="Times New Roman" w:hAnsi="Times New Roman" w:cs="Times New Roman"/>
          <w:i/>
          <w:color w:val="000000" w:themeColor="text1"/>
          <w:sz w:val="22"/>
          <w:szCs w:val="22"/>
        </w:rPr>
        <w:t xml:space="preserve">3. Comisionar a la Dirección de Asuntos Jurídicos a iniciar nuevamente el procedimiento administrativo ordinario al señor </w:t>
      </w:r>
      <w:r w:rsidR="00FA4E1E" w:rsidRPr="00FA4E1E">
        <w:rPr>
          <w:rFonts w:ascii="Times New Roman" w:hAnsi="Times New Roman" w:cs="Times New Roman"/>
          <w:b/>
          <w:bCs/>
          <w:i/>
          <w:color w:val="000000" w:themeColor="text1"/>
          <w:sz w:val="22"/>
          <w:szCs w:val="22"/>
        </w:rPr>
        <w:t>O</w:t>
      </w:r>
      <w:r w:rsidR="006E4E9D">
        <w:rPr>
          <w:rFonts w:ascii="Times New Roman" w:hAnsi="Times New Roman" w:cs="Times New Roman"/>
          <w:b/>
          <w:bCs/>
          <w:i/>
          <w:color w:val="000000" w:themeColor="text1"/>
          <w:sz w:val="22"/>
          <w:szCs w:val="22"/>
        </w:rPr>
        <w:t>.E.S.M.</w:t>
      </w:r>
      <w:r w:rsidR="00FA4E1E" w:rsidRPr="00FA4E1E">
        <w:rPr>
          <w:rFonts w:ascii="Times New Roman" w:hAnsi="Times New Roman" w:cs="Times New Roman"/>
          <w:b/>
          <w:bCs/>
          <w:i/>
          <w:color w:val="000000" w:themeColor="text1"/>
          <w:sz w:val="22"/>
          <w:szCs w:val="22"/>
        </w:rPr>
        <w:t xml:space="preserve"> </w:t>
      </w:r>
      <w:r w:rsidR="00FA4E1E" w:rsidRPr="00FA4E1E">
        <w:rPr>
          <w:rFonts w:ascii="Times New Roman" w:hAnsi="Times New Roman" w:cs="Times New Roman"/>
          <w:i/>
          <w:color w:val="000000" w:themeColor="text1"/>
          <w:sz w:val="22"/>
          <w:szCs w:val="22"/>
        </w:rPr>
        <w:t>por haber incumplido su obligación legal de conducir 8 horas diarias, según lo señalado en el artículo 6.</w:t>
      </w:r>
      <w:r w:rsidR="000A15DF">
        <w:rPr>
          <w:rFonts w:ascii="Times New Roman" w:hAnsi="Times New Roman" w:cs="Times New Roman"/>
          <w:i/>
          <w:color w:val="000000" w:themeColor="text1"/>
          <w:sz w:val="22"/>
          <w:szCs w:val="22"/>
        </w:rPr>
        <w:t>14</w:t>
      </w:r>
      <w:r w:rsidR="00FA4E1E" w:rsidRPr="00FA4E1E">
        <w:rPr>
          <w:rFonts w:ascii="Times New Roman" w:hAnsi="Times New Roman" w:cs="Times New Roman"/>
          <w:i/>
          <w:color w:val="000000" w:themeColor="text1"/>
          <w:sz w:val="22"/>
          <w:szCs w:val="22"/>
        </w:rPr>
        <w:t>.1 de la sesión ordinaria 84-2011, a fin de resguardar los derechos de defensa y el principio constitucional al debido proceso. (…)”</w:t>
      </w:r>
      <w:r w:rsidR="00FA4E1E" w:rsidRPr="00FA4E1E">
        <w:rPr>
          <w:rFonts w:ascii="Times New Roman" w:hAnsi="Times New Roman" w:cs="Times New Roman"/>
          <w:color w:val="000000" w:themeColor="text1"/>
          <w:sz w:val="22"/>
          <w:szCs w:val="22"/>
        </w:rPr>
        <w:t xml:space="preserve"> (Léanse los folios 71 vuelto al 73 </w:t>
      </w:r>
      <w:r w:rsidR="00FA4E1E" w:rsidRPr="00A37DDF">
        <w:rPr>
          <w:rFonts w:ascii="Times New Roman" w:hAnsi="Times New Roman" w:cs="Times New Roman"/>
          <w:color w:val="000000" w:themeColor="text1"/>
          <w:sz w:val="22"/>
          <w:szCs w:val="22"/>
        </w:rPr>
        <w:t>del expediente TAST-019-18)</w:t>
      </w:r>
    </w:p>
    <w:p w:rsidR="00A37DDF" w:rsidRPr="00A37DDF" w:rsidRDefault="00A37DDF" w:rsidP="00EE092F">
      <w:pPr>
        <w:pStyle w:val="Style9"/>
        <w:tabs>
          <w:tab w:val="left" w:pos="426"/>
        </w:tabs>
        <w:kinsoku w:val="0"/>
        <w:autoSpaceDE/>
        <w:autoSpaceDN/>
        <w:spacing w:before="0"/>
        <w:ind w:right="0"/>
        <w:rPr>
          <w:b/>
          <w:color w:val="000000" w:themeColor="text1"/>
          <w:sz w:val="22"/>
          <w:szCs w:val="22"/>
          <w:lang w:val="es-CR"/>
        </w:rPr>
      </w:pPr>
    </w:p>
    <w:p w:rsidR="00F05F69" w:rsidRPr="00180A5F" w:rsidRDefault="00A37DDF" w:rsidP="00F05F69">
      <w:pPr>
        <w:pStyle w:val="Style9"/>
        <w:tabs>
          <w:tab w:val="left" w:pos="426"/>
        </w:tabs>
        <w:kinsoku w:val="0"/>
        <w:autoSpaceDE/>
        <w:autoSpaceDN/>
        <w:spacing w:before="0"/>
        <w:ind w:right="0"/>
        <w:rPr>
          <w:color w:val="000000" w:themeColor="text1"/>
          <w:sz w:val="22"/>
          <w:szCs w:val="22"/>
          <w:lang w:val="es-CR" w:eastAsia="es-ES"/>
        </w:rPr>
      </w:pPr>
      <w:r w:rsidRPr="00A37DDF">
        <w:rPr>
          <w:b/>
          <w:color w:val="000000" w:themeColor="text1"/>
          <w:sz w:val="22"/>
          <w:szCs w:val="22"/>
          <w:lang w:val="es-CR"/>
        </w:rPr>
        <w:t>G.-</w:t>
      </w:r>
      <w:r>
        <w:rPr>
          <w:b/>
          <w:color w:val="000000" w:themeColor="text1"/>
          <w:sz w:val="22"/>
          <w:szCs w:val="22"/>
          <w:lang w:val="es-CR"/>
        </w:rPr>
        <w:tab/>
      </w:r>
      <w:r>
        <w:rPr>
          <w:color w:val="000000" w:themeColor="text1"/>
          <w:sz w:val="22"/>
          <w:szCs w:val="22"/>
          <w:lang w:val="es-CR"/>
        </w:rPr>
        <w:t xml:space="preserve">El </w:t>
      </w:r>
      <w:r w:rsidR="00F05F69">
        <w:rPr>
          <w:color w:val="000000" w:themeColor="text1"/>
          <w:sz w:val="22"/>
          <w:szCs w:val="22"/>
          <w:lang w:val="es-CR"/>
        </w:rPr>
        <w:t xml:space="preserve">Órgano </w:t>
      </w:r>
      <w:r>
        <w:rPr>
          <w:color w:val="000000" w:themeColor="text1"/>
          <w:sz w:val="22"/>
          <w:szCs w:val="22"/>
          <w:lang w:val="es-CR"/>
        </w:rPr>
        <w:t xml:space="preserve">Director del Procedimiento </w:t>
      </w:r>
      <w:r w:rsidR="00F22B36">
        <w:rPr>
          <w:color w:val="000000" w:themeColor="text1"/>
          <w:sz w:val="22"/>
          <w:szCs w:val="22"/>
          <w:lang w:val="es-CR"/>
        </w:rPr>
        <w:t>Administrativo</w:t>
      </w:r>
      <w:r>
        <w:rPr>
          <w:color w:val="000000" w:themeColor="text1"/>
          <w:sz w:val="22"/>
          <w:szCs w:val="22"/>
          <w:lang w:val="es-CR"/>
        </w:rPr>
        <w:t xml:space="preserve"> en el oficio </w:t>
      </w:r>
      <w:r w:rsidRPr="00F22B36">
        <w:rPr>
          <w:b/>
          <w:color w:val="000000" w:themeColor="text1"/>
          <w:sz w:val="22"/>
          <w:szCs w:val="22"/>
          <w:lang w:val="es-CR"/>
        </w:rPr>
        <w:t xml:space="preserve">DAJ-2016-003654 del 28 de </w:t>
      </w:r>
      <w:r w:rsidRPr="006E4E9D">
        <w:rPr>
          <w:b/>
          <w:sz w:val="22"/>
          <w:szCs w:val="22"/>
          <w:lang w:val="es-CR"/>
        </w:rPr>
        <w:t>octubre de 2016</w:t>
      </w:r>
      <w:r w:rsidR="00F22B36" w:rsidRPr="006E4E9D">
        <w:rPr>
          <w:sz w:val="22"/>
          <w:szCs w:val="22"/>
          <w:lang w:val="es-CR"/>
        </w:rPr>
        <w:t xml:space="preserve">, notificado el </w:t>
      </w:r>
      <w:r w:rsidR="00F22B36" w:rsidRPr="006E4E9D">
        <w:rPr>
          <w:b/>
          <w:sz w:val="22"/>
          <w:szCs w:val="22"/>
          <w:lang w:val="es-CR"/>
        </w:rPr>
        <w:t>1 de noviembre de 2016</w:t>
      </w:r>
      <w:r w:rsidR="00F22B36" w:rsidRPr="006E4E9D">
        <w:rPr>
          <w:sz w:val="22"/>
          <w:szCs w:val="22"/>
          <w:lang w:val="es-CR"/>
        </w:rPr>
        <w:t xml:space="preserve"> al correo electrónico </w:t>
      </w:r>
      <w:hyperlink r:id="rId9" w:history="1">
        <w:r w:rsidR="006E4E9D" w:rsidRPr="006E4E9D">
          <w:rPr>
            <w:rStyle w:val="Hipervnculo"/>
            <w:color w:val="auto"/>
            <w:sz w:val="22"/>
            <w:szCs w:val="22"/>
            <w:lang w:val="es-CR"/>
          </w:rPr>
          <w:t>xxxxxxxxx@msn.com</w:t>
        </w:r>
      </w:hyperlink>
      <w:r w:rsidR="00F22B36" w:rsidRPr="006E4E9D">
        <w:rPr>
          <w:sz w:val="22"/>
          <w:szCs w:val="22"/>
          <w:lang w:val="es-CR"/>
        </w:rPr>
        <w:t xml:space="preserve">, </w:t>
      </w:r>
      <w:r w:rsidR="00F22B36">
        <w:rPr>
          <w:color w:val="000000" w:themeColor="text1"/>
          <w:sz w:val="22"/>
          <w:szCs w:val="22"/>
          <w:lang w:val="es-CR"/>
        </w:rPr>
        <w:t>comunica el Traslado de cargos</w:t>
      </w:r>
      <w:r w:rsidR="00F05F69">
        <w:rPr>
          <w:color w:val="000000" w:themeColor="text1"/>
          <w:sz w:val="22"/>
          <w:szCs w:val="22"/>
          <w:lang w:val="es-CR"/>
        </w:rPr>
        <w:t xml:space="preserve">, y fija la audiencia oral y privada para el </w:t>
      </w:r>
      <w:r w:rsidR="00F05F69" w:rsidRPr="00F05F69">
        <w:rPr>
          <w:b/>
          <w:color w:val="000000" w:themeColor="text1"/>
          <w:sz w:val="22"/>
          <w:szCs w:val="22"/>
          <w:lang w:val="es-CR"/>
        </w:rPr>
        <w:t xml:space="preserve">28 de noviembre de 2016 </w:t>
      </w:r>
      <w:r w:rsidR="00F05F69" w:rsidRPr="00F05F69">
        <w:rPr>
          <w:b/>
          <w:color w:val="000000" w:themeColor="text1"/>
          <w:sz w:val="22"/>
          <w:szCs w:val="22"/>
          <w:lang w:val="es-CR"/>
        </w:rPr>
        <w:lastRenderedPageBreak/>
        <w:t>a las</w:t>
      </w:r>
      <w:r w:rsidR="00F05F69">
        <w:rPr>
          <w:color w:val="000000" w:themeColor="text1"/>
          <w:sz w:val="22"/>
          <w:szCs w:val="22"/>
          <w:lang w:val="es-CR"/>
        </w:rPr>
        <w:t xml:space="preserve"> </w:t>
      </w:r>
      <w:r w:rsidR="00F05F69">
        <w:rPr>
          <w:b/>
          <w:color w:val="000000" w:themeColor="text1"/>
          <w:sz w:val="22"/>
          <w:szCs w:val="22"/>
          <w:lang w:val="es-CR"/>
        </w:rPr>
        <w:t>9:00 horas</w:t>
      </w:r>
      <w:r w:rsidR="00F05F69" w:rsidRPr="00F05F69">
        <w:rPr>
          <w:color w:val="000000" w:themeColor="text1"/>
          <w:sz w:val="22"/>
          <w:szCs w:val="22"/>
          <w:lang w:val="es-CR"/>
        </w:rPr>
        <w:t>,</w:t>
      </w:r>
      <w:r w:rsidR="00F05F69">
        <w:rPr>
          <w:color w:val="000000" w:themeColor="text1"/>
          <w:sz w:val="22"/>
          <w:szCs w:val="22"/>
          <w:lang w:val="es-CR"/>
        </w:rPr>
        <w:t xml:space="preserve"> y le informa que puede revisar el expediente administrativo y fotocopiar las piezas que le interesen, y que el expediente queda su disposición en la Asesoría Jurídica. </w:t>
      </w:r>
      <w:r w:rsidR="00F22B36">
        <w:rPr>
          <w:color w:val="000000" w:themeColor="text1"/>
          <w:sz w:val="22"/>
          <w:szCs w:val="22"/>
          <w:lang w:val="es-CR"/>
        </w:rPr>
        <w:t xml:space="preserve"> </w:t>
      </w:r>
      <w:r w:rsidR="00F05F69" w:rsidRPr="00180A5F">
        <w:rPr>
          <w:color w:val="000000" w:themeColor="text1"/>
          <w:sz w:val="22"/>
          <w:szCs w:val="22"/>
          <w:lang w:val="es-CR"/>
        </w:rPr>
        <w:t>(</w:t>
      </w:r>
      <w:r w:rsidR="00F05F69" w:rsidRPr="00180A5F">
        <w:rPr>
          <w:color w:val="000000" w:themeColor="text1"/>
          <w:sz w:val="22"/>
          <w:szCs w:val="22"/>
          <w:lang w:val="es-CR" w:eastAsia="es-ES"/>
        </w:rPr>
        <w:t xml:space="preserve">Léanse los folios del </w:t>
      </w:r>
      <w:r w:rsidR="00F05F69">
        <w:rPr>
          <w:color w:val="000000" w:themeColor="text1"/>
          <w:sz w:val="22"/>
          <w:szCs w:val="22"/>
          <w:lang w:val="es-CR" w:eastAsia="es-ES"/>
        </w:rPr>
        <w:t>70</w:t>
      </w:r>
      <w:r w:rsidR="00F05F69" w:rsidRPr="00180A5F">
        <w:rPr>
          <w:color w:val="000000" w:themeColor="text1"/>
          <w:sz w:val="22"/>
          <w:szCs w:val="22"/>
          <w:lang w:val="es-CR" w:eastAsia="es-ES"/>
        </w:rPr>
        <w:t xml:space="preserve"> al </w:t>
      </w:r>
      <w:r w:rsidR="00F05F69">
        <w:rPr>
          <w:color w:val="000000" w:themeColor="text1"/>
          <w:sz w:val="22"/>
          <w:szCs w:val="22"/>
          <w:lang w:val="es-CR" w:eastAsia="es-ES"/>
        </w:rPr>
        <w:t>71</w:t>
      </w:r>
      <w:r w:rsidR="00F05F69" w:rsidRPr="00180A5F">
        <w:rPr>
          <w:color w:val="000000" w:themeColor="text1"/>
          <w:sz w:val="22"/>
          <w:szCs w:val="22"/>
          <w:lang w:val="es-CR" w:eastAsia="es-ES"/>
        </w:rPr>
        <w:t xml:space="preserve"> del expediente</w:t>
      </w:r>
      <w:r w:rsidR="00F05F69">
        <w:rPr>
          <w:color w:val="000000" w:themeColor="text1"/>
          <w:sz w:val="22"/>
          <w:szCs w:val="22"/>
          <w:lang w:val="es-CR" w:eastAsia="es-ES"/>
        </w:rPr>
        <w:t xml:space="preserve"> TAT-019-18</w:t>
      </w:r>
      <w:r w:rsidR="00F05F69" w:rsidRPr="00180A5F">
        <w:rPr>
          <w:color w:val="000000" w:themeColor="text1"/>
          <w:sz w:val="22"/>
          <w:szCs w:val="22"/>
          <w:lang w:val="es-CR" w:eastAsia="es-ES"/>
        </w:rPr>
        <w:t>)</w:t>
      </w:r>
    </w:p>
    <w:p w:rsidR="00F05F69" w:rsidRDefault="00F05F69" w:rsidP="00EE092F">
      <w:pPr>
        <w:pStyle w:val="Style9"/>
        <w:tabs>
          <w:tab w:val="left" w:pos="426"/>
        </w:tabs>
        <w:kinsoku w:val="0"/>
        <w:autoSpaceDE/>
        <w:autoSpaceDN/>
        <w:spacing w:before="0"/>
        <w:ind w:right="0"/>
        <w:rPr>
          <w:b/>
          <w:color w:val="000000" w:themeColor="text1"/>
          <w:sz w:val="22"/>
          <w:szCs w:val="22"/>
          <w:lang w:val="es-CR"/>
        </w:rPr>
      </w:pPr>
    </w:p>
    <w:p w:rsidR="00A37DDF" w:rsidRPr="001E5682" w:rsidRDefault="00C94B4A" w:rsidP="00EE092F">
      <w:pPr>
        <w:pStyle w:val="Style9"/>
        <w:tabs>
          <w:tab w:val="left" w:pos="426"/>
        </w:tabs>
        <w:kinsoku w:val="0"/>
        <w:autoSpaceDE/>
        <w:autoSpaceDN/>
        <w:spacing w:before="0"/>
        <w:ind w:right="0"/>
        <w:rPr>
          <w:color w:val="000000" w:themeColor="text1"/>
          <w:sz w:val="22"/>
          <w:szCs w:val="22"/>
          <w:lang w:val="es-CR"/>
        </w:rPr>
      </w:pPr>
      <w:r>
        <w:rPr>
          <w:b/>
          <w:color w:val="000000" w:themeColor="text1"/>
          <w:sz w:val="22"/>
          <w:szCs w:val="22"/>
          <w:lang w:val="es-CR"/>
        </w:rPr>
        <w:t>H</w:t>
      </w:r>
      <w:r w:rsidR="00F05F69" w:rsidRPr="00A37DDF">
        <w:rPr>
          <w:b/>
          <w:color w:val="000000" w:themeColor="text1"/>
          <w:sz w:val="22"/>
          <w:szCs w:val="22"/>
          <w:lang w:val="es-CR"/>
        </w:rPr>
        <w:t>.-</w:t>
      </w:r>
      <w:r w:rsidR="00F05F69">
        <w:rPr>
          <w:b/>
          <w:color w:val="000000" w:themeColor="text1"/>
          <w:sz w:val="22"/>
          <w:szCs w:val="22"/>
          <w:lang w:val="es-CR"/>
        </w:rPr>
        <w:tab/>
      </w:r>
      <w:r w:rsidR="00F05F69">
        <w:rPr>
          <w:color w:val="000000" w:themeColor="text1"/>
          <w:sz w:val="22"/>
          <w:szCs w:val="22"/>
          <w:lang w:val="es-CR"/>
        </w:rPr>
        <w:t xml:space="preserve">El </w:t>
      </w:r>
      <w:r w:rsidR="00F05F69" w:rsidRPr="00F05F69">
        <w:rPr>
          <w:b/>
          <w:color w:val="000000" w:themeColor="text1"/>
          <w:sz w:val="22"/>
          <w:szCs w:val="22"/>
          <w:lang w:val="es-CR"/>
        </w:rPr>
        <w:t>3 de noviembre de 2016</w:t>
      </w:r>
      <w:r w:rsidR="00F05F69">
        <w:rPr>
          <w:color w:val="000000" w:themeColor="text1"/>
          <w:sz w:val="22"/>
          <w:szCs w:val="22"/>
          <w:lang w:val="es-CR"/>
        </w:rPr>
        <w:t xml:space="preserve">, el señor </w:t>
      </w:r>
      <w:r w:rsidR="005D2539">
        <w:rPr>
          <w:color w:val="000000" w:themeColor="text1"/>
          <w:sz w:val="22"/>
          <w:szCs w:val="22"/>
          <w:lang w:val="es-CR"/>
        </w:rPr>
        <w:t>S</w:t>
      </w:r>
      <w:r w:rsidR="006E4E9D">
        <w:rPr>
          <w:color w:val="000000" w:themeColor="text1"/>
          <w:sz w:val="22"/>
          <w:szCs w:val="22"/>
          <w:lang w:val="es-CR"/>
        </w:rPr>
        <w:t>.M.</w:t>
      </w:r>
      <w:r w:rsidR="00F05F69">
        <w:rPr>
          <w:color w:val="000000" w:themeColor="text1"/>
          <w:sz w:val="22"/>
          <w:szCs w:val="22"/>
          <w:lang w:val="es-CR"/>
        </w:rPr>
        <w:t xml:space="preserve">, se dirige </w:t>
      </w:r>
      <w:r>
        <w:rPr>
          <w:color w:val="000000" w:themeColor="text1"/>
          <w:sz w:val="22"/>
          <w:szCs w:val="22"/>
          <w:lang w:val="es-CR"/>
        </w:rPr>
        <w:t xml:space="preserve">mediante nota </w:t>
      </w:r>
      <w:r w:rsidR="00F05F69">
        <w:rPr>
          <w:color w:val="000000" w:themeColor="text1"/>
          <w:sz w:val="22"/>
          <w:szCs w:val="22"/>
          <w:lang w:val="es-CR"/>
        </w:rPr>
        <w:t xml:space="preserve">al </w:t>
      </w:r>
      <w:r w:rsidR="00F05F69" w:rsidRPr="00C94B4A">
        <w:rPr>
          <w:b/>
          <w:color w:val="000000" w:themeColor="text1"/>
          <w:sz w:val="22"/>
          <w:szCs w:val="22"/>
          <w:lang w:val="es-CR"/>
        </w:rPr>
        <w:t>Departamento de Administración de Concesiones y Permisos y sol</w:t>
      </w:r>
      <w:r w:rsidRPr="00C94B4A">
        <w:rPr>
          <w:b/>
          <w:color w:val="000000" w:themeColor="text1"/>
          <w:sz w:val="22"/>
          <w:szCs w:val="22"/>
          <w:lang w:val="es-CR"/>
        </w:rPr>
        <w:t>i</w:t>
      </w:r>
      <w:r w:rsidR="00F05F69" w:rsidRPr="00C94B4A">
        <w:rPr>
          <w:b/>
          <w:color w:val="000000" w:themeColor="text1"/>
          <w:sz w:val="22"/>
          <w:szCs w:val="22"/>
          <w:lang w:val="es-CR"/>
        </w:rPr>
        <w:t>cita</w:t>
      </w:r>
      <w:r w:rsidR="00F05F69">
        <w:rPr>
          <w:color w:val="000000" w:themeColor="text1"/>
          <w:sz w:val="22"/>
          <w:szCs w:val="22"/>
          <w:lang w:val="es-CR"/>
        </w:rPr>
        <w:t xml:space="preserve"> </w:t>
      </w:r>
      <w:r w:rsidR="00F05F69" w:rsidRPr="00C94B4A">
        <w:rPr>
          <w:i/>
          <w:color w:val="000000" w:themeColor="text1"/>
          <w:sz w:val="22"/>
          <w:szCs w:val="22"/>
          <w:lang w:val="es-CR"/>
        </w:rPr>
        <w:t>“</w:t>
      </w:r>
      <w:r w:rsidRPr="00C94B4A">
        <w:rPr>
          <w:i/>
          <w:color w:val="000000" w:themeColor="text1"/>
          <w:sz w:val="22"/>
          <w:szCs w:val="22"/>
          <w:lang w:val="es-CR"/>
        </w:rPr>
        <w:t xml:space="preserve">(…) </w:t>
      </w:r>
      <w:r w:rsidR="00F05F69" w:rsidRPr="00C94B4A">
        <w:rPr>
          <w:i/>
          <w:color w:val="000000" w:themeColor="text1"/>
          <w:sz w:val="22"/>
          <w:szCs w:val="22"/>
          <w:lang w:val="es-CR"/>
        </w:rPr>
        <w:t xml:space="preserve">una copia completa de mi </w:t>
      </w:r>
      <w:r w:rsidRPr="00C94B4A">
        <w:rPr>
          <w:i/>
          <w:color w:val="000000" w:themeColor="text1"/>
          <w:sz w:val="22"/>
          <w:szCs w:val="22"/>
          <w:lang w:val="es-CR"/>
        </w:rPr>
        <w:t>expediente</w:t>
      </w:r>
      <w:r w:rsidR="00F05F69" w:rsidRPr="00C94B4A">
        <w:rPr>
          <w:i/>
          <w:color w:val="000000" w:themeColor="text1"/>
          <w:sz w:val="22"/>
          <w:szCs w:val="22"/>
          <w:lang w:val="es-CR"/>
        </w:rPr>
        <w:t xml:space="preserve"> en el cual se </w:t>
      </w:r>
      <w:r w:rsidRPr="00C94B4A">
        <w:rPr>
          <w:i/>
          <w:color w:val="000000" w:themeColor="text1"/>
          <w:sz w:val="22"/>
          <w:szCs w:val="22"/>
          <w:lang w:val="es-CR"/>
        </w:rPr>
        <w:t>adjunte</w:t>
      </w:r>
      <w:r w:rsidR="00F05F69" w:rsidRPr="00C94B4A">
        <w:rPr>
          <w:i/>
          <w:color w:val="000000" w:themeColor="text1"/>
          <w:sz w:val="22"/>
          <w:szCs w:val="22"/>
          <w:lang w:val="es-CR"/>
        </w:rPr>
        <w:t xml:space="preserve"> también copia del expediente </w:t>
      </w:r>
      <w:r w:rsidRPr="00C94B4A">
        <w:rPr>
          <w:i/>
          <w:color w:val="000000" w:themeColor="text1"/>
          <w:sz w:val="22"/>
          <w:szCs w:val="22"/>
          <w:lang w:val="es-CR"/>
        </w:rPr>
        <w:t>administrativo</w:t>
      </w:r>
      <w:r w:rsidR="00F05F69" w:rsidRPr="00C94B4A">
        <w:rPr>
          <w:i/>
          <w:color w:val="000000" w:themeColor="text1"/>
          <w:sz w:val="22"/>
          <w:szCs w:val="22"/>
          <w:lang w:val="es-CR"/>
        </w:rPr>
        <w:t xml:space="preserve"> </w:t>
      </w:r>
      <w:r w:rsidRPr="00C94B4A">
        <w:rPr>
          <w:i/>
          <w:color w:val="000000" w:themeColor="text1"/>
          <w:sz w:val="22"/>
          <w:szCs w:val="22"/>
          <w:lang w:val="es-CR"/>
        </w:rPr>
        <w:t xml:space="preserve">una copia del </w:t>
      </w:r>
      <w:r w:rsidRPr="003434CB">
        <w:rPr>
          <w:i/>
          <w:color w:val="000000" w:themeColor="text1"/>
          <w:sz w:val="22"/>
          <w:szCs w:val="22"/>
          <w:lang w:val="es-CR"/>
        </w:rPr>
        <w:t xml:space="preserve">artículo 7.4.2 de la sesión ordinaria 26-2016 de fecha del 18 del mes de mayo de 2016 una copia del oficio DAJ-2016-003654 de las ochos horas con treinta minutos del día veintiocho del mes de octubre </w:t>
      </w:r>
      <w:r w:rsidRPr="001E5682">
        <w:rPr>
          <w:i/>
          <w:color w:val="000000" w:themeColor="text1"/>
          <w:sz w:val="22"/>
          <w:szCs w:val="22"/>
          <w:lang w:val="es-CR"/>
        </w:rPr>
        <w:t xml:space="preserve">del 2016 </w:t>
      </w:r>
      <w:r w:rsidRPr="001E5682">
        <w:rPr>
          <w:color w:val="000000" w:themeColor="text1"/>
          <w:sz w:val="22"/>
          <w:szCs w:val="22"/>
          <w:lang w:val="es-CR"/>
        </w:rPr>
        <w:t>(…)”(Léase el folio 111 vuelto del expediente TA</w:t>
      </w:r>
      <w:r w:rsidR="000A15DF">
        <w:rPr>
          <w:color w:val="000000" w:themeColor="text1"/>
          <w:sz w:val="22"/>
          <w:szCs w:val="22"/>
          <w:lang w:val="es-CR"/>
        </w:rPr>
        <w:t>T</w:t>
      </w:r>
      <w:r w:rsidRPr="001E5682">
        <w:rPr>
          <w:color w:val="000000" w:themeColor="text1"/>
          <w:sz w:val="22"/>
          <w:szCs w:val="22"/>
          <w:lang w:val="es-CR"/>
        </w:rPr>
        <w:t>-019-18)</w:t>
      </w:r>
    </w:p>
    <w:p w:rsidR="00C94B4A" w:rsidRPr="001E5682" w:rsidRDefault="00C94B4A" w:rsidP="00EE092F">
      <w:pPr>
        <w:pStyle w:val="Style9"/>
        <w:tabs>
          <w:tab w:val="left" w:pos="426"/>
        </w:tabs>
        <w:kinsoku w:val="0"/>
        <w:autoSpaceDE/>
        <w:autoSpaceDN/>
        <w:spacing w:before="0"/>
        <w:ind w:right="0"/>
        <w:rPr>
          <w:color w:val="000000" w:themeColor="text1"/>
          <w:sz w:val="22"/>
          <w:szCs w:val="22"/>
          <w:lang w:val="es-CR"/>
        </w:rPr>
      </w:pPr>
    </w:p>
    <w:p w:rsidR="00F05F69" w:rsidRPr="001E5682" w:rsidRDefault="00F05F69" w:rsidP="00F05F69">
      <w:pPr>
        <w:pStyle w:val="Style9"/>
        <w:tabs>
          <w:tab w:val="left" w:pos="426"/>
        </w:tabs>
        <w:kinsoku w:val="0"/>
        <w:autoSpaceDE/>
        <w:autoSpaceDN/>
        <w:spacing w:before="0"/>
        <w:ind w:right="0"/>
        <w:rPr>
          <w:b/>
          <w:color w:val="000000" w:themeColor="text1"/>
          <w:sz w:val="22"/>
          <w:szCs w:val="22"/>
          <w:lang w:val="es-CR"/>
        </w:rPr>
      </w:pPr>
      <w:r w:rsidRPr="001E5682">
        <w:rPr>
          <w:b/>
          <w:color w:val="000000" w:themeColor="text1"/>
          <w:sz w:val="22"/>
          <w:szCs w:val="22"/>
          <w:lang w:val="es-CR"/>
        </w:rPr>
        <w:t xml:space="preserve">I.- </w:t>
      </w:r>
      <w:r w:rsidRPr="001E5682">
        <w:rPr>
          <w:color w:val="000000" w:themeColor="text1"/>
          <w:sz w:val="22"/>
          <w:szCs w:val="22"/>
          <w:lang w:val="es-CR"/>
        </w:rPr>
        <w:t xml:space="preserve">La comparecencia (Audiencia) ante el Órgano Director del procedimiento se realizó el día </w:t>
      </w:r>
      <w:r w:rsidRPr="001E5682">
        <w:rPr>
          <w:b/>
          <w:color w:val="000000" w:themeColor="text1"/>
          <w:sz w:val="22"/>
          <w:szCs w:val="22"/>
          <w:lang w:val="es-CR"/>
        </w:rPr>
        <w:t>2</w:t>
      </w:r>
      <w:r w:rsidR="003434CB" w:rsidRPr="001E5682">
        <w:rPr>
          <w:b/>
          <w:color w:val="000000" w:themeColor="text1"/>
          <w:sz w:val="22"/>
          <w:szCs w:val="22"/>
          <w:lang w:val="es-CR"/>
        </w:rPr>
        <w:t>8</w:t>
      </w:r>
      <w:r w:rsidRPr="001E5682">
        <w:rPr>
          <w:b/>
          <w:color w:val="000000" w:themeColor="text1"/>
          <w:sz w:val="22"/>
          <w:szCs w:val="22"/>
          <w:lang w:val="es-CR"/>
        </w:rPr>
        <w:t xml:space="preserve"> de </w:t>
      </w:r>
      <w:r w:rsidR="003434CB" w:rsidRPr="001E5682">
        <w:rPr>
          <w:b/>
          <w:color w:val="000000" w:themeColor="text1"/>
          <w:sz w:val="22"/>
          <w:szCs w:val="22"/>
          <w:lang w:val="es-CR"/>
        </w:rPr>
        <w:t>noviembre</w:t>
      </w:r>
      <w:r w:rsidRPr="001E5682">
        <w:rPr>
          <w:b/>
          <w:color w:val="000000" w:themeColor="text1"/>
          <w:sz w:val="22"/>
          <w:szCs w:val="22"/>
          <w:lang w:val="es-CR"/>
        </w:rPr>
        <w:t xml:space="preserve"> del 2016</w:t>
      </w:r>
      <w:r w:rsidR="003434CB" w:rsidRPr="001E5682">
        <w:rPr>
          <w:color w:val="000000" w:themeColor="text1"/>
          <w:sz w:val="22"/>
          <w:szCs w:val="22"/>
          <w:lang w:val="es-CR"/>
        </w:rPr>
        <w:t xml:space="preserve">, y habiéndose otorgado el tiempo prudencial, el concesionario </w:t>
      </w:r>
      <w:r w:rsidR="005D2539" w:rsidRPr="001E5682">
        <w:rPr>
          <w:color w:val="000000" w:themeColor="text1"/>
          <w:sz w:val="22"/>
          <w:szCs w:val="22"/>
          <w:lang w:val="es-CR"/>
        </w:rPr>
        <w:t>S</w:t>
      </w:r>
      <w:r w:rsidR="006E4E9D">
        <w:rPr>
          <w:color w:val="000000" w:themeColor="text1"/>
          <w:sz w:val="22"/>
          <w:szCs w:val="22"/>
          <w:lang w:val="es-CR"/>
        </w:rPr>
        <w:t>.M.</w:t>
      </w:r>
      <w:r w:rsidR="003434CB" w:rsidRPr="001E5682">
        <w:rPr>
          <w:color w:val="000000" w:themeColor="text1"/>
          <w:sz w:val="22"/>
          <w:szCs w:val="22"/>
          <w:lang w:val="es-CR"/>
        </w:rPr>
        <w:t xml:space="preserve"> no se hizo presente.</w:t>
      </w:r>
      <w:r w:rsidRPr="001E5682">
        <w:rPr>
          <w:color w:val="000000" w:themeColor="text1"/>
          <w:sz w:val="22"/>
          <w:szCs w:val="22"/>
          <w:lang w:val="es-CR"/>
        </w:rPr>
        <w:t xml:space="preserve"> (</w:t>
      </w:r>
      <w:r w:rsidRPr="001E5682">
        <w:rPr>
          <w:color w:val="000000" w:themeColor="text1"/>
          <w:sz w:val="22"/>
          <w:szCs w:val="22"/>
          <w:lang w:val="es-CR" w:eastAsia="es-ES"/>
        </w:rPr>
        <w:t xml:space="preserve">Léase </w:t>
      </w:r>
      <w:r w:rsidR="003434CB" w:rsidRPr="001E5682">
        <w:rPr>
          <w:color w:val="000000" w:themeColor="text1"/>
          <w:sz w:val="22"/>
          <w:szCs w:val="22"/>
          <w:lang w:val="es-CR" w:eastAsia="es-ES"/>
        </w:rPr>
        <w:t xml:space="preserve">el </w:t>
      </w:r>
      <w:r w:rsidRPr="001E5682">
        <w:rPr>
          <w:color w:val="000000" w:themeColor="text1"/>
          <w:sz w:val="22"/>
          <w:szCs w:val="22"/>
          <w:lang w:val="es-CR" w:eastAsia="es-ES"/>
        </w:rPr>
        <w:t xml:space="preserve">folio </w:t>
      </w:r>
      <w:r w:rsidR="003434CB" w:rsidRPr="001E5682">
        <w:rPr>
          <w:color w:val="000000" w:themeColor="text1"/>
          <w:sz w:val="22"/>
          <w:szCs w:val="22"/>
          <w:lang w:val="es-CR" w:eastAsia="es-ES"/>
        </w:rPr>
        <w:t>37</w:t>
      </w:r>
      <w:r w:rsidRPr="001E5682">
        <w:rPr>
          <w:color w:val="000000" w:themeColor="text1"/>
          <w:sz w:val="22"/>
          <w:szCs w:val="22"/>
          <w:lang w:val="es-CR" w:eastAsia="es-ES"/>
        </w:rPr>
        <w:t xml:space="preserve"> del expediente</w:t>
      </w:r>
      <w:r w:rsidR="003434CB" w:rsidRPr="001E5682">
        <w:rPr>
          <w:color w:val="000000" w:themeColor="text1"/>
          <w:sz w:val="22"/>
          <w:szCs w:val="22"/>
          <w:lang w:val="es-CR" w:eastAsia="es-ES"/>
        </w:rPr>
        <w:t xml:space="preserve"> TAT-019-18</w:t>
      </w:r>
      <w:r w:rsidRPr="001E5682">
        <w:rPr>
          <w:color w:val="000000" w:themeColor="text1"/>
          <w:sz w:val="22"/>
          <w:szCs w:val="22"/>
          <w:lang w:val="es-CR" w:eastAsia="es-ES"/>
        </w:rPr>
        <w:t>)</w:t>
      </w:r>
    </w:p>
    <w:p w:rsidR="005F7809" w:rsidRPr="001E5682" w:rsidRDefault="005F7809" w:rsidP="005F7809">
      <w:pPr>
        <w:pStyle w:val="Style9"/>
        <w:tabs>
          <w:tab w:val="left" w:pos="426"/>
        </w:tabs>
        <w:kinsoku w:val="0"/>
        <w:autoSpaceDE/>
        <w:autoSpaceDN/>
        <w:spacing w:before="0"/>
        <w:ind w:right="0"/>
        <w:rPr>
          <w:b/>
          <w:color w:val="000000" w:themeColor="text1"/>
          <w:sz w:val="22"/>
          <w:szCs w:val="22"/>
          <w:lang w:val="es-CR"/>
        </w:rPr>
      </w:pPr>
    </w:p>
    <w:p w:rsidR="005F7809" w:rsidRPr="001E5682" w:rsidRDefault="00F05F69" w:rsidP="005F7809">
      <w:pPr>
        <w:pStyle w:val="Style9"/>
        <w:tabs>
          <w:tab w:val="left" w:pos="426"/>
        </w:tabs>
        <w:kinsoku w:val="0"/>
        <w:autoSpaceDE/>
        <w:autoSpaceDN/>
        <w:spacing w:before="0"/>
        <w:ind w:right="0"/>
        <w:rPr>
          <w:b/>
          <w:color w:val="000000" w:themeColor="text1"/>
          <w:sz w:val="22"/>
          <w:szCs w:val="22"/>
          <w:lang w:val="es-CR"/>
        </w:rPr>
      </w:pPr>
      <w:r w:rsidRPr="001E5682">
        <w:rPr>
          <w:b/>
          <w:color w:val="000000" w:themeColor="text1"/>
          <w:sz w:val="22"/>
          <w:szCs w:val="22"/>
          <w:lang w:val="es-CR"/>
        </w:rPr>
        <w:t xml:space="preserve">J.- </w:t>
      </w:r>
      <w:r w:rsidRPr="001E5682">
        <w:rPr>
          <w:color w:val="000000" w:themeColor="text1"/>
          <w:sz w:val="22"/>
          <w:szCs w:val="22"/>
          <w:lang w:val="es-CR"/>
        </w:rPr>
        <w:t xml:space="preserve">El Órgano Director del procedimiento rinde su informe de Conclusión del Procedimiento Administrativo Ordinario el </w:t>
      </w:r>
      <w:r w:rsidR="00C650D7" w:rsidRPr="001E5682">
        <w:rPr>
          <w:color w:val="000000" w:themeColor="text1"/>
          <w:sz w:val="22"/>
          <w:szCs w:val="22"/>
          <w:lang w:val="es-CR"/>
        </w:rPr>
        <w:t>12</w:t>
      </w:r>
      <w:r w:rsidRPr="001E5682">
        <w:rPr>
          <w:color w:val="000000" w:themeColor="text1"/>
          <w:sz w:val="22"/>
          <w:szCs w:val="22"/>
          <w:lang w:val="es-CR"/>
        </w:rPr>
        <w:t xml:space="preserve"> de </w:t>
      </w:r>
      <w:r w:rsidR="00C650D7" w:rsidRPr="001E5682">
        <w:rPr>
          <w:color w:val="000000" w:themeColor="text1"/>
          <w:sz w:val="22"/>
          <w:szCs w:val="22"/>
          <w:lang w:val="es-CR"/>
        </w:rPr>
        <w:t>diciembre</w:t>
      </w:r>
      <w:r w:rsidRPr="001E5682">
        <w:rPr>
          <w:color w:val="000000" w:themeColor="text1"/>
          <w:sz w:val="22"/>
          <w:szCs w:val="22"/>
          <w:lang w:val="es-CR"/>
        </w:rPr>
        <w:t xml:space="preserve"> del 2016, en el oficio </w:t>
      </w:r>
      <w:r w:rsidRPr="001E5682">
        <w:rPr>
          <w:b/>
          <w:color w:val="000000" w:themeColor="text1"/>
          <w:sz w:val="22"/>
          <w:szCs w:val="22"/>
          <w:lang w:val="es-CR"/>
        </w:rPr>
        <w:t>DAJ-2016-</w:t>
      </w:r>
      <w:r w:rsidR="00C650D7" w:rsidRPr="001E5682">
        <w:rPr>
          <w:b/>
          <w:color w:val="000000" w:themeColor="text1"/>
          <w:sz w:val="22"/>
          <w:szCs w:val="22"/>
          <w:lang w:val="es-CR"/>
        </w:rPr>
        <w:t>004220</w:t>
      </w:r>
      <w:r w:rsidRPr="001E5682">
        <w:rPr>
          <w:color w:val="000000" w:themeColor="text1"/>
          <w:sz w:val="22"/>
          <w:szCs w:val="22"/>
          <w:lang w:val="es-CR"/>
        </w:rPr>
        <w:t xml:space="preserve">, recomendando </w:t>
      </w:r>
      <w:r w:rsidR="005F7809" w:rsidRPr="001E5682">
        <w:rPr>
          <w:color w:val="000000" w:themeColor="text1"/>
          <w:sz w:val="22"/>
          <w:szCs w:val="22"/>
          <w:lang w:val="es-CR"/>
        </w:rPr>
        <w:t>c</w:t>
      </w:r>
      <w:r w:rsidRPr="001E5682">
        <w:rPr>
          <w:color w:val="000000" w:themeColor="text1"/>
          <w:sz w:val="22"/>
          <w:szCs w:val="22"/>
          <w:lang w:val="es-CR"/>
        </w:rPr>
        <w:t>a</w:t>
      </w:r>
      <w:r w:rsidR="005F7809" w:rsidRPr="001E5682">
        <w:rPr>
          <w:color w:val="000000" w:themeColor="text1"/>
          <w:sz w:val="22"/>
          <w:szCs w:val="22"/>
          <w:lang w:val="es-CR"/>
        </w:rPr>
        <w:t>ncelar el derecho de concesión de la placa TSJ-</w:t>
      </w:r>
      <w:r w:rsidR="006E4E9D">
        <w:rPr>
          <w:color w:val="000000" w:themeColor="text1"/>
          <w:sz w:val="22"/>
          <w:szCs w:val="22"/>
          <w:lang w:val="es-CR"/>
        </w:rPr>
        <w:t>XXXX</w:t>
      </w:r>
      <w:r w:rsidR="005F7809" w:rsidRPr="001E5682">
        <w:rPr>
          <w:color w:val="000000" w:themeColor="text1"/>
          <w:sz w:val="22"/>
          <w:szCs w:val="22"/>
          <w:lang w:val="es-CR"/>
        </w:rPr>
        <w:t xml:space="preserve">, cuyo titular es el señor </w:t>
      </w:r>
      <w:r w:rsidR="005F7809" w:rsidRPr="001E5682">
        <w:rPr>
          <w:smallCaps/>
          <w:color w:val="000000" w:themeColor="text1"/>
          <w:sz w:val="22"/>
          <w:szCs w:val="22"/>
          <w:lang w:val="es-CR"/>
        </w:rPr>
        <w:t>O</w:t>
      </w:r>
      <w:r w:rsidR="006E4E9D">
        <w:rPr>
          <w:smallCaps/>
          <w:color w:val="000000" w:themeColor="text1"/>
          <w:sz w:val="22"/>
          <w:szCs w:val="22"/>
          <w:lang w:val="es-CR"/>
        </w:rPr>
        <w:t>.E.S.M.</w:t>
      </w:r>
      <w:r w:rsidR="005F7809" w:rsidRPr="001E5682">
        <w:rPr>
          <w:color w:val="000000" w:themeColor="text1"/>
          <w:sz w:val="22"/>
          <w:szCs w:val="22"/>
          <w:lang w:val="es-CR"/>
        </w:rPr>
        <w:t>, en virtud de no haber prestar (sic) el servicio personalmente por al menos 8 horas diarias, afectando con ello el principio de continuidad del servicio. (</w:t>
      </w:r>
      <w:r w:rsidR="005F7809" w:rsidRPr="001E5682">
        <w:rPr>
          <w:color w:val="000000" w:themeColor="text1"/>
          <w:sz w:val="22"/>
          <w:szCs w:val="22"/>
          <w:lang w:val="es-CR" w:eastAsia="es-ES"/>
        </w:rPr>
        <w:t>Léanse los folios del 65 al 67 del expediente TAT-019-18)</w:t>
      </w:r>
    </w:p>
    <w:p w:rsidR="005F7809" w:rsidRPr="001E5682" w:rsidRDefault="005F7809" w:rsidP="00F05F69">
      <w:pPr>
        <w:pStyle w:val="Style9"/>
        <w:tabs>
          <w:tab w:val="left" w:pos="426"/>
        </w:tabs>
        <w:kinsoku w:val="0"/>
        <w:autoSpaceDE/>
        <w:autoSpaceDN/>
        <w:spacing w:before="0"/>
        <w:ind w:right="0"/>
        <w:rPr>
          <w:color w:val="000000" w:themeColor="text1"/>
          <w:sz w:val="22"/>
          <w:szCs w:val="22"/>
          <w:lang w:val="es-CR"/>
        </w:rPr>
      </w:pPr>
    </w:p>
    <w:p w:rsidR="00F05F69" w:rsidRPr="001E5682" w:rsidRDefault="00F05F69" w:rsidP="00F05F69">
      <w:pPr>
        <w:pStyle w:val="Style9"/>
        <w:tabs>
          <w:tab w:val="left" w:pos="426"/>
        </w:tabs>
        <w:kinsoku w:val="0"/>
        <w:autoSpaceDE/>
        <w:autoSpaceDN/>
        <w:spacing w:before="0"/>
        <w:ind w:right="0"/>
        <w:rPr>
          <w:color w:val="000000" w:themeColor="text1"/>
          <w:sz w:val="22"/>
          <w:szCs w:val="22"/>
          <w:lang w:val="es-CR" w:eastAsia="es-ES"/>
        </w:rPr>
      </w:pPr>
      <w:r w:rsidRPr="001E5682">
        <w:rPr>
          <w:b/>
          <w:color w:val="000000" w:themeColor="text1"/>
          <w:sz w:val="22"/>
          <w:szCs w:val="22"/>
          <w:lang w:val="es-CR"/>
        </w:rPr>
        <w:t xml:space="preserve">K.- </w:t>
      </w:r>
      <w:r w:rsidRPr="001E5682">
        <w:rPr>
          <w:color w:val="000000" w:themeColor="text1"/>
          <w:sz w:val="22"/>
          <w:szCs w:val="22"/>
          <w:lang w:val="es-CR"/>
        </w:rPr>
        <w:t xml:space="preserve">La Junta Directiva del Consejo de Transporte Público, en el </w:t>
      </w:r>
      <w:r w:rsidRPr="001E5682">
        <w:rPr>
          <w:b/>
          <w:color w:val="000000" w:themeColor="text1"/>
          <w:sz w:val="22"/>
          <w:szCs w:val="22"/>
          <w:lang w:val="es-CR"/>
        </w:rPr>
        <w:t>Artículo 7.</w:t>
      </w:r>
      <w:r w:rsidR="005D2539" w:rsidRPr="001E5682">
        <w:rPr>
          <w:b/>
          <w:color w:val="000000" w:themeColor="text1"/>
          <w:sz w:val="22"/>
          <w:szCs w:val="22"/>
          <w:lang w:val="es-CR"/>
        </w:rPr>
        <w:t>2</w:t>
      </w:r>
      <w:r w:rsidRPr="001E5682">
        <w:rPr>
          <w:b/>
          <w:color w:val="000000" w:themeColor="text1"/>
          <w:sz w:val="22"/>
          <w:szCs w:val="22"/>
          <w:lang w:val="es-CR"/>
        </w:rPr>
        <w:t>.</w:t>
      </w:r>
      <w:r w:rsidR="005D2539" w:rsidRPr="001E5682">
        <w:rPr>
          <w:b/>
          <w:color w:val="000000" w:themeColor="text1"/>
          <w:sz w:val="22"/>
          <w:szCs w:val="22"/>
          <w:lang w:val="es-CR"/>
        </w:rPr>
        <w:t>5</w:t>
      </w:r>
      <w:r w:rsidRPr="001E5682">
        <w:rPr>
          <w:b/>
          <w:color w:val="000000" w:themeColor="text1"/>
          <w:sz w:val="22"/>
          <w:szCs w:val="22"/>
          <w:lang w:val="es-CR"/>
        </w:rPr>
        <w:t xml:space="preserve"> de la Sesión Ordinaria </w:t>
      </w:r>
      <w:r w:rsidR="005D2539" w:rsidRPr="001E5682">
        <w:rPr>
          <w:b/>
          <w:color w:val="000000" w:themeColor="text1"/>
          <w:sz w:val="22"/>
          <w:szCs w:val="22"/>
          <w:lang w:val="es-CR"/>
        </w:rPr>
        <w:t>65</w:t>
      </w:r>
      <w:r w:rsidRPr="001E5682">
        <w:rPr>
          <w:b/>
          <w:color w:val="000000" w:themeColor="text1"/>
          <w:sz w:val="22"/>
          <w:szCs w:val="22"/>
          <w:lang w:val="es-CR"/>
        </w:rPr>
        <w:t>-201</w:t>
      </w:r>
      <w:r w:rsidR="005D2539" w:rsidRPr="001E5682">
        <w:rPr>
          <w:b/>
          <w:color w:val="000000" w:themeColor="text1"/>
          <w:sz w:val="22"/>
          <w:szCs w:val="22"/>
          <w:lang w:val="es-CR"/>
        </w:rPr>
        <w:t>6</w:t>
      </w:r>
      <w:r w:rsidRPr="001E5682">
        <w:rPr>
          <w:b/>
          <w:color w:val="000000" w:themeColor="text1"/>
          <w:sz w:val="22"/>
          <w:szCs w:val="22"/>
          <w:lang w:val="es-CR"/>
        </w:rPr>
        <w:t xml:space="preserve"> del </w:t>
      </w:r>
      <w:r w:rsidR="005D2539" w:rsidRPr="001E5682">
        <w:rPr>
          <w:b/>
          <w:color w:val="000000" w:themeColor="text1"/>
          <w:sz w:val="22"/>
          <w:szCs w:val="22"/>
          <w:lang w:val="es-CR"/>
        </w:rPr>
        <w:t>2</w:t>
      </w:r>
      <w:r w:rsidRPr="001E5682">
        <w:rPr>
          <w:b/>
          <w:color w:val="000000" w:themeColor="text1"/>
          <w:sz w:val="22"/>
          <w:szCs w:val="22"/>
          <w:lang w:val="es-CR"/>
        </w:rPr>
        <w:t xml:space="preserve">2 de </w:t>
      </w:r>
      <w:r w:rsidR="005D2539" w:rsidRPr="001E5682">
        <w:rPr>
          <w:b/>
          <w:color w:val="000000" w:themeColor="text1"/>
          <w:sz w:val="22"/>
          <w:szCs w:val="22"/>
          <w:lang w:val="es-CR"/>
        </w:rPr>
        <w:t>dic</w:t>
      </w:r>
      <w:r w:rsidRPr="001E5682">
        <w:rPr>
          <w:b/>
          <w:color w:val="000000" w:themeColor="text1"/>
          <w:sz w:val="22"/>
          <w:szCs w:val="22"/>
          <w:lang w:val="es-CR"/>
        </w:rPr>
        <w:t>iembre del 2016</w:t>
      </w:r>
      <w:r w:rsidRPr="001E5682">
        <w:rPr>
          <w:color w:val="000000" w:themeColor="text1"/>
          <w:sz w:val="22"/>
          <w:szCs w:val="22"/>
          <w:lang w:val="es-CR"/>
        </w:rPr>
        <w:t xml:space="preserve">, </w:t>
      </w:r>
      <w:r w:rsidR="005D2539" w:rsidRPr="001E5682">
        <w:rPr>
          <w:color w:val="000000" w:themeColor="text1"/>
          <w:sz w:val="22"/>
          <w:szCs w:val="22"/>
          <w:lang w:val="es-CR"/>
        </w:rPr>
        <w:t xml:space="preserve">canceló </w:t>
      </w:r>
      <w:r w:rsidRPr="001E5682">
        <w:rPr>
          <w:color w:val="000000" w:themeColor="text1"/>
          <w:sz w:val="22"/>
          <w:szCs w:val="22"/>
          <w:lang w:val="es-CR"/>
        </w:rPr>
        <w:t xml:space="preserve">el derecho de concesión </w:t>
      </w:r>
      <w:r w:rsidR="005D2539" w:rsidRPr="001E5682">
        <w:rPr>
          <w:color w:val="000000" w:themeColor="text1"/>
          <w:sz w:val="22"/>
          <w:szCs w:val="22"/>
          <w:lang w:val="es-CR"/>
        </w:rPr>
        <w:t xml:space="preserve">bajo la placa </w:t>
      </w:r>
      <w:r w:rsidR="005D2539" w:rsidRPr="001E5682">
        <w:rPr>
          <w:b/>
          <w:color w:val="000000" w:themeColor="text1"/>
          <w:sz w:val="22"/>
          <w:szCs w:val="22"/>
          <w:lang w:val="es-CR"/>
        </w:rPr>
        <w:t>TSJ-</w:t>
      </w:r>
      <w:r w:rsidR="006E4E9D">
        <w:rPr>
          <w:b/>
          <w:color w:val="000000" w:themeColor="text1"/>
          <w:sz w:val="22"/>
          <w:szCs w:val="22"/>
          <w:lang w:val="es-CR"/>
        </w:rPr>
        <w:t>XXXX</w:t>
      </w:r>
      <w:r w:rsidR="005D2539" w:rsidRPr="001E5682">
        <w:rPr>
          <w:b/>
          <w:color w:val="000000" w:themeColor="text1"/>
          <w:sz w:val="22"/>
          <w:szCs w:val="22"/>
          <w:lang w:val="es-CR"/>
        </w:rPr>
        <w:t xml:space="preserve"> </w:t>
      </w:r>
      <w:r w:rsidRPr="001E5682">
        <w:rPr>
          <w:color w:val="000000" w:themeColor="text1"/>
          <w:sz w:val="22"/>
          <w:szCs w:val="22"/>
          <w:lang w:val="es-CR"/>
        </w:rPr>
        <w:t xml:space="preserve">que ostentara </w:t>
      </w:r>
      <w:r w:rsidR="005D2539" w:rsidRPr="001E5682">
        <w:rPr>
          <w:color w:val="000000" w:themeColor="text1"/>
          <w:sz w:val="22"/>
          <w:szCs w:val="22"/>
          <w:lang w:val="es-CR"/>
        </w:rPr>
        <w:t xml:space="preserve">el </w:t>
      </w:r>
      <w:r w:rsidRPr="001E5682">
        <w:rPr>
          <w:color w:val="000000" w:themeColor="text1"/>
          <w:sz w:val="22"/>
          <w:szCs w:val="22"/>
          <w:lang w:val="es-CR"/>
        </w:rPr>
        <w:t xml:space="preserve">señor </w:t>
      </w:r>
      <w:r w:rsidR="005D2539" w:rsidRPr="001E5682">
        <w:rPr>
          <w:b/>
          <w:smallCaps/>
          <w:color w:val="000000" w:themeColor="text1"/>
          <w:sz w:val="22"/>
          <w:szCs w:val="22"/>
          <w:lang w:val="es-CR"/>
        </w:rPr>
        <w:t>O</w:t>
      </w:r>
      <w:r w:rsidR="006E4E9D">
        <w:rPr>
          <w:b/>
          <w:smallCaps/>
          <w:color w:val="000000" w:themeColor="text1"/>
          <w:sz w:val="22"/>
          <w:szCs w:val="22"/>
          <w:lang w:val="es-CR"/>
        </w:rPr>
        <w:t>.E.S.M.</w:t>
      </w:r>
      <w:r w:rsidRPr="001E5682">
        <w:rPr>
          <w:smallCaps/>
          <w:color w:val="000000" w:themeColor="text1"/>
          <w:sz w:val="22"/>
          <w:szCs w:val="22"/>
          <w:lang w:val="es-CR"/>
        </w:rPr>
        <w:t xml:space="preserve">, </w:t>
      </w:r>
      <w:r w:rsidRPr="001E5682">
        <w:rPr>
          <w:color w:val="000000" w:themeColor="text1"/>
          <w:sz w:val="22"/>
          <w:szCs w:val="22"/>
          <w:lang w:val="es-CR"/>
        </w:rPr>
        <w:t>por haber transcurrido 10 años de plazo de concesión y no haberse renovado.</w:t>
      </w:r>
      <w:r w:rsidRPr="001E5682">
        <w:rPr>
          <w:b/>
          <w:color w:val="000000" w:themeColor="text1"/>
          <w:sz w:val="22"/>
          <w:szCs w:val="22"/>
          <w:lang w:val="es-CR"/>
        </w:rPr>
        <w:t xml:space="preserve"> </w:t>
      </w:r>
      <w:r w:rsidR="001E5682" w:rsidRPr="001E5682">
        <w:rPr>
          <w:b/>
          <w:color w:val="000000" w:themeColor="text1"/>
          <w:sz w:val="22"/>
          <w:szCs w:val="22"/>
          <w:lang w:val="es-CR"/>
        </w:rPr>
        <w:t xml:space="preserve">El acuerdo es </w:t>
      </w:r>
      <w:r w:rsidR="005D2539" w:rsidRPr="001E5682">
        <w:rPr>
          <w:color w:val="000000" w:themeColor="text1"/>
          <w:sz w:val="22"/>
          <w:szCs w:val="22"/>
          <w:lang w:val="es-CR"/>
        </w:rPr>
        <w:t xml:space="preserve">notificado vía correo electrónico el </w:t>
      </w:r>
      <w:r w:rsidR="001E5682" w:rsidRPr="001E5682">
        <w:rPr>
          <w:b/>
          <w:color w:val="000000" w:themeColor="text1"/>
          <w:sz w:val="22"/>
          <w:szCs w:val="22"/>
          <w:lang w:val="es-CR"/>
        </w:rPr>
        <w:t>12</w:t>
      </w:r>
      <w:r w:rsidR="005D2539" w:rsidRPr="001E5682">
        <w:rPr>
          <w:b/>
          <w:color w:val="000000" w:themeColor="text1"/>
          <w:sz w:val="22"/>
          <w:szCs w:val="22"/>
          <w:lang w:val="es-CR"/>
        </w:rPr>
        <w:t xml:space="preserve"> de </w:t>
      </w:r>
      <w:r w:rsidR="001E5682" w:rsidRPr="001E5682">
        <w:rPr>
          <w:b/>
          <w:color w:val="000000" w:themeColor="text1"/>
          <w:sz w:val="22"/>
          <w:szCs w:val="22"/>
          <w:lang w:val="es-CR"/>
        </w:rPr>
        <w:t>enero</w:t>
      </w:r>
      <w:r w:rsidR="005D2539" w:rsidRPr="001E5682">
        <w:rPr>
          <w:b/>
          <w:color w:val="000000" w:themeColor="text1"/>
          <w:sz w:val="22"/>
          <w:szCs w:val="22"/>
          <w:lang w:val="es-CR"/>
        </w:rPr>
        <w:t xml:space="preserve"> del 201</w:t>
      </w:r>
      <w:r w:rsidR="001E5682" w:rsidRPr="001E5682">
        <w:rPr>
          <w:b/>
          <w:color w:val="000000" w:themeColor="text1"/>
          <w:sz w:val="22"/>
          <w:szCs w:val="22"/>
          <w:lang w:val="es-CR"/>
        </w:rPr>
        <w:t>7</w:t>
      </w:r>
      <w:r w:rsidR="005D2539" w:rsidRPr="001E5682">
        <w:rPr>
          <w:color w:val="000000" w:themeColor="text1"/>
          <w:sz w:val="22"/>
          <w:szCs w:val="22"/>
          <w:lang w:val="es-CR"/>
        </w:rPr>
        <w:t xml:space="preserve"> </w:t>
      </w:r>
      <w:r w:rsidRPr="001E5682">
        <w:rPr>
          <w:color w:val="000000" w:themeColor="text1"/>
          <w:sz w:val="22"/>
          <w:szCs w:val="22"/>
          <w:lang w:val="es-CR"/>
        </w:rPr>
        <w:t>(</w:t>
      </w:r>
      <w:r w:rsidRPr="001E5682">
        <w:rPr>
          <w:color w:val="000000" w:themeColor="text1"/>
          <w:sz w:val="22"/>
          <w:szCs w:val="22"/>
          <w:lang w:val="es-CR" w:eastAsia="es-ES"/>
        </w:rPr>
        <w:t xml:space="preserve">Léase los folios del </w:t>
      </w:r>
      <w:r w:rsidR="001E5682" w:rsidRPr="001E5682">
        <w:rPr>
          <w:color w:val="000000" w:themeColor="text1"/>
          <w:sz w:val="22"/>
          <w:szCs w:val="22"/>
          <w:lang w:val="es-CR" w:eastAsia="es-ES"/>
        </w:rPr>
        <w:t>32</w:t>
      </w:r>
      <w:r w:rsidRPr="001E5682">
        <w:rPr>
          <w:color w:val="000000" w:themeColor="text1"/>
          <w:sz w:val="22"/>
          <w:szCs w:val="22"/>
          <w:lang w:val="es-CR" w:eastAsia="es-ES"/>
        </w:rPr>
        <w:t xml:space="preserve"> al </w:t>
      </w:r>
      <w:r w:rsidR="001E5682" w:rsidRPr="001E5682">
        <w:rPr>
          <w:color w:val="000000" w:themeColor="text1"/>
          <w:sz w:val="22"/>
          <w:szCs w:val="22"/>
          <w:lang w:val="es-CR" w:eastAsia="es-ES"/>
        </w:rPr>
        <w:t>33</w:t>
      </w:r>
      <w:r w:rsidRPr="001E5682">
        <w:rPr>
          <w:color w:val="000000" w:themeColor="text1"/>
          <w:sz w:val="22"/>
          <w:szCs w:val="22"/>
          <w:lang w:val="es-CR" w:eastAsia="es-ES"/>
        </w:rPr>
        <w:t xml:space="preserve"> del expediente administrativo TAT-</w:t>
      </w:r>
      <w:r w:rsidR="001E5682" w:rsidRPr="001E5682">
        <w:rPr>
          <w:color w:val="000000" w:themeColor="text1"/>
          <w:sz w:val="22"/>
          <w:szCs w:val="22"/>
          <w:lang w:val="es-CR" w:eastAsia="es-ES"/>
        </w:rPr>
        <w:t>019</w:t>
      </w:r>
      <w:r w:rsidRPr="001E5682">
        <w:rPr>
          <w:color w:val="000000" w:themeColor="text1"/>
          <w:sz w:val="22"/>
          <w:szCs w:val="22"/>
          <w:lang w:val="es-CR" w:eastAsia="es-ES"/>
        </w:rPr>
        <w:t>-1</w:t>
      </w:r>
      <w:r w:rsidR="001E5682" w:rsidRPr="001E5682">
        <w:rPr>
          <w:color w:val="000000" w:themeColor="text1"/>
          <w:sz w:val="22"/>
          <w:szCs w:val="22"/>
          <w:lang w:val="es-CR" w:eastAsia="es-ES"/>
        </w:rPr>
        <w:t>8</w:t>
      </w:r>
      <w:r w:rsidRPr="001E5682">
        <w:rPr>
          <w:color w:val="000000" w:themeColor="text1"/>
          <w:sz w:val="22"/>
          <w:szCs w:val="22"/>
          <w:lang w:val="es-CR" w:eastAsia="es-ES"/>
        </w:rPr>
        <w:t>)</w:t>
      </w:r>
    </w:p>
    <w:p w:rsidR="001E5682" w:rsidRPr="001E5682" w:rsidRDefault="001E5682" w:rsidP="00F05F69">
      <w:pPr>
        <w:pStyle w:val="Style9"/>
        <w:tabs>
          <w:tab w:val="left" w:pos="426"/>
        </w:tabs>
        <w:kinsoku w:val="0"/>
        <w:autoSpaceDE/>
        <w:autoSpaceDN/>
        <w:spacing w:before="0"/>
        <w:ind w:right="0"/>
        <w:rPr>
          <w:b/>
          <w:color w:val="000000" w:themeColor="text1"/>
          <w:sz w:val="22"/>
          <w:szCs w:val="22"/>
          <w:lang w:val="es-CR"/>
        </w:rPr>
      </w:pPr>
    </w:p>
    <w:p w:rsidR="001E5682" w:rsidRPr="00480B83" w:rsidRDefault="00F05F69" w:rsidP="001E5682">
      <w:pPr>
        <w:tabs>
          <w:tab w:val="left" w:pos="1134"/>
          <w:tab w:val="left" w:pos="1560"/>
        </w:tabs>
        <w:ind w:right="33"/>
        <w:jc w:val="both"/>
        <w:rPr>
          <w:color w:val="000000" w:themeColor="text1"/>
          <w:sz w:val="22"/>
          <w:szCs w:val="22"/>
        </w:rPr>
      </w:pPr>
      <w:r w:rsidRPr="001E5682">
        <w:rPr>
          <w:b/>
          <w:color w:val="000000" w:themeColor="text1"/>
          <w:sz w:val="22"/>
          <w:szCs w:val="22"/>
        </w:rPr>
        <w:t>L.-</w:t>
      </w:r>
      <w:r w:rsidRPr="001E5682">
        <w:rPr>
          <w:color w:val="000000" w:themeColor="text1"/>
          <w:sz w:val="22"/>
          <w:szCs w:val="22"/>
        </w:rPr>
        <w:t xml:space="preserve"> </w:t>
      </w:r>
      <w:r w:rsidR="005A5759" w:rsidRPr="001E5682">
        <w:rPr>
          <w:color w:val="000000" w:themeColor="text1"/>
          <w:sz w:val="22"/>
          <w:szCs w:val="22"/>
        </w:rPr>
        <w:t xml:space="preserve">El </w:t>
      </w:r>
      <w:r w:rsidRPr="001E5682">
        <w:rPr>
          <w:color w:val="000000" w:themeColor="text1"/>
          <w:sz w:val="22"/>
          <w:szCs w:val="22"/>
        </w:rPr>
        <w:t>señor</w:t>
      </w:r>
      <w:r w:rsidRPr="001E5682">
        <w:rPr>
          <w:b/>
          <w:smallCaps/>
          <w:color w:val="000000" w:themeColor="text1"/>
          <w:sz w:val="22"/>
          <w:szCs w:val="22"/>
        </w:rPr>
        <w:t xml:space="preserve"> </w:t>
      </w:r>
      <w:r w:rsidR="005A5759" w:rsidRPr="001E5682">
        <w:rPr>
          <w:b/>
          <w:smallCaps/>
          <w:color w:val="000000" w:themeColor="text1"/>
          <w:sz w:val="22"/>
          <w:szCs w:val="22"/>
        </w:rPr>
        <w:t>O</w:t>
      </w:r>
      <w:r w:rsidR="006E4E9D">
        <w:rPr>
          <w:b/>
          <w:smallCaps/>
          <w:color w:val="000000" w:themeColor="text1"/>
          <w:sz w:val="22"/>
          <w:szCs w:val="22"/>
        </w:rPr>
        <w:t>.E.S.M.</w:t>
      </w:r>
      <w:r w:rsidRPr="001E5682">
        <w:rPr>
          <w:smallCaps/>
          <w:color w:val="000000" w:themeColor="text1"/>
          <w:sz w:val="22"/>
          <w:szCs w:val="22"/>
        </w:rPr>
        <w:t>,</w:t>
      </w:r>
      <w:r w:rsidRPr="001E5682">
        <w:rPr>
          <w:color w:val="000000" w:themeColor="text1"/>
          <w:sz w:val="22"/>
          <w:szCs w:val="22"/>
        </w:rPr>
        <w:t xml:space="preserve"> el </w:t>
      </w:r>
      <w:r w:rsidR="005A5759" w:rsidRPr="001E5682">
        <w:rPr>
          <w:b/>
          <w:color w:val="000000" w:themeColor="text1"/>
          <w:sz w:val="22"/>
          <w:szCs w:val="22"/>
        </w:rPr>
        <w:t>18</w:t>
      </w:r>
      <w:r w:rsidRPr="001E5682">
        <w:rPr>
          <w:b/>
          <w:color w:val="000000" w:themeColor="text1"/>
          <w:sz w:val="22"/>
          <w:szCs w:val="22"/>
        </w:rPr>
        <w:t xml:space="preserve"> de </w:t>
      </w:r>
      <w:r w:rsidR="005A5759" w:rsidRPr="001E5682">
        <w:rPr>
          <w:b/>
          <w:color w:val="000000" w:themeColor="text1"/>
          <w:sz w:val="22"/>
          <w:szCs w:val="22"/>
        </w:rPr>
        <w:t>enero de 2017</w:t>
      </w:r>
      <w:r w:rsidRPr="001E5682">
        <w:rPr>
          <w:color w:val="000000" w:themeColor="text1"/>
          <w:sz w:val="22"/>
          <w:szCs w:val="22"/>
        </w:rPr>
        <w:t>, presenta</w:t>
      </w:r>
      <w:r w:rsidRPr="001E5682">
        <w:rPr>
          <w:b/>
          <w:smallCaps/>
          <w:color w:val="000000" w:themeColor="text1"/>
          <w:sz w:val="22"/>
          <w:szCs w:val="22"/>
        </w:rPr>
        <w:t xml:space="preserve"> Recurso de Revocatoria con Apelación y nulidad absoluta concomitante</w:t>
      </w:r>
      <w:r w:rsidRPr="001E5682">
        <w:rPr>
          <w:color w:val="000000" w:themeColor="text1"/>
          <w:sz w:val="22"/>
          <w:szCs w:val="22"/>
        </w:rPr>
        <w:t xml:space="preserve"> en contra del </w:t>
      </w:r>
      <w:r w:rsidRPr="001E5682">
        <w:rPr>
          <w:b/>
          <w:color w:val="000000" w:themeColor="text1"/>
          <w:sz w:val="22"/>
          <w:szCs w:val="22"/>
        </w:rPr>
        <w:t>Artículo 7.</w:t>
      </w:r>
      <w:r w:rsidR="000A15DF">
        <w:rPr>
          <w:b/>
          <w:color w:val="000000" w:themeColor="text1"/>
          <w:sz w:val="22"/>
          <w:szCs w:val="22"/>
        </w:rPr>
        <w:t>2</w:t>
      </w:r>
      <w:r w:rsidRPr="001E5682">
        <w:rPr>
          <w:b/>
          <w:color w:val="000000" w:themeColor="text1"/>
          <w:sz w:val="22"/>
          <w:szCs w:val="22"/>
        </w:rPr>
        <w:t>.</w:t>
      </w:r>
      <w:r w:rsidR="000A15DF">
        <w:rPr>
          <w:b/>
          <w:color w:val="000000" w:themeColor="text1"/>
          <w:sz w:val="22"/>
          <w:szCs w:val="22"/>
        </w:rPr>
        <w:t>5</w:t>
      </w:r>
      <w:r w:rsidRPr="001E5682">
        <w:rPr>
          <w:b/>
          <w:color w:val="000000" w:themeColor="text1"/>
          <w:sz w:val="22"/>
          <w:szCs w:val="22"/>
        </w:rPr>
        <w:t xml:space="preserve"> de la Sesión Ordinaria </w:t>
      </w:r>
      <w:r w:rsidR="000A15DF">
        <w:rPr>
          <w:b/>
          <w:color w:val="000000" w:themeColor="text1"/>
          <w:sz w:val="22"/>
          <w:szCs w:val="22"/>
        </w:rPr>
        <w:t>6</w:t>
      </w:r>
      <w:r w:rsidRPr="001E5682">
        <w:rPr>
          <w:b/>
          <w:color w:val="000000" w:themeColor="text1"/>
          <w:sz w:val="22"/>
          <w:szCs w:val="22"/>
        </w:rPr>
        <w:t>5-2016 del 2</w:t>
      </w:r>
      <w:r w:rsidR="000A15DF">
        <w:rPr>
          <w:b/>
          <w:color w:val="000000" w:themeColor="text1"/>
          <w:sz w:val="22"/>
          <w:szCs w:val="22"/>
        </w:rPr>
        <w:t>2</w:t>
      </w:r>
      <w:r w:rsidRPr="001E5682">
        <w:rPr>
          <w:b/>
          <w:color w:val="000000" w:themeColor="text1"/>
          <w:sz w:val="22"/>
          <w:szCs w:val="22"/>
        </w:rPr>
        <w:t xml:space="preserve"> de </w:t>
      </w:r>
      <w:r w:rsidR="000A15DF">
        <w:rPr>
          <w:b/>
          <w:color w:val="000000" w:themeColor="text1"/>
          <w:sz w:val="22"/>
          <w:szCs w:val="22"/>
        </w:rPr>
        <w:t>dici</w:t>
      </w:r>
      <w:r w:rsidRPr="001E5682">
        <w:rPr>
          <w:b/>
          <w:color w:val="000000" w:themeColor="text1"/>
          <w:sz w:val="22"/>
          <w:szCs w:val="22"/>
        </w:rPr>
        <w:t>embre del 2016</w:t>
      </w:r>
      <w:r w:rsidRPr="001E5682">
        <w:rPr>
          <w:color w:val="000000" w:themeColor="text1"/>
          <w:sz w:val="22"/>
          <w:szCs w:val="22"/>
        </w:rPr>
        <w:t xml:space="preserve">; alegando, en resumen: </w:t>
      </w:r>
      <w:r w:rsidRPr="001E5682">
        <w:rPr>
          <w:b/>
          <w:i/>
          <w:color w:val="000000" w:themeColor="text1"/>
          <w:sz w:val="20"/>
        </w:rPr>
        <w:t>1)</w:t>
      </w:r>
      <w:r w:rsidR="001E5682" w:rsidRPr="001E5682">
        <w:rPr>
          <w:b/>
          <w:i/>
          <w:color w:val="000000" w:themeColor="text1"/>
          <w:sz w:val="22"/>
          <w:szCs w:val="22"/>
        </w:rPr>
        <w:t xml:space="preserve"> </w:t>
      </w:r>
      <w:r w:rsidR="001E5682" w:rsidRPr="001E5682">
        <w:rPr>
          <w:i/>
          <w:color w:val="000000" w:themeColor="text1"/>
          <w:sz w:val="20"/>
        </w:rPr>
        <w:t xml:space="preserve">Alega nulidad por indefensión, debido a que si bien se le notificó la realización de la Audiencia dentro del expediente 2016-108-T, de inmediato solicitó copia del expediente, el 3 de noviembre de 2016, cuya copia se la entregaron el 12 de enero de 2017, con lo cual nunca tuvo acceso al expediente antes de la Audiencia, por lo que no asistió a la misma, y ésta siempre se efectuó sin su presencia y el mismo día en que </w:t>
      </w:r>
      <w:r w:rsidR="001E5682" w:rsidRPr="008259CC">
        <w:rPr>
          <w:i/>
          <w:color w:val="000000" w:themeColor="text1"/>
          <w:sz w:val="20"/>
        </w:rPr>
        <w:t>se le entrega copia del expediente -</w:t>
      </w:r>
      <w:r w:rsidR="001E5682" w:rsidRPr="008259CC">
        <w:rPr>
          <w:b/>
          <w:i/>
          <w:color w:val="000000" w:themeColor="text1"/>
          <w:sz w:val="20"/>
        </w:rPr>
        <w:t xml:space="preserve">12 de enero de 2017 </w:t>
      </w:r>
      <w:r w:rsidR="001E5682" w:rsidRPr="008259CC">
        <w:rPr>
          <w:i/>
          <w:color w:val="000000" w:themeColor="text1"/>
          <w:sz w:val="20"/>
        </w:rPr>
        <w:t xml:space="preserve">– le notifican la cancelación de su concesión de taxi. </w:t>
      </w:r>
      <w:r w:rsidR="001E5682" w:rsidRPr="008259CC">
        <w:rPr>
          <w:b/>
          <w:i/>
          <w:color w:val="000000" w:themeColor="text1"/>
          <w:sz w:val="20"/>
        </w:rPr>
        <w:t xml:space="preserve">2) </w:t>
      </w:r>
      <w:r w:rsidR="001E5682" w:rsidRPr="008259CC">
        <w:rPr>
          <w:i/>
          <w:color w:val="000000" w:themeColor="text1"/>
          <w:sz w:val="20"/>
        </w:rPr>
        <w:t xml:space="preserve">Refiere que desde el año 2011, su compañera sentimental reportó que se encontraba recluido y su concesión detenida, y </w:t>
      </w:r>
      <w:proofErr w:type="gramStart"/>
      <w:r w:rsidR="001E5682" w:rsidRPr="008259CC">
        <w:rPr>
          <w:i/>
          <w:color w:val="000000" w:themeColor="text1"/>
          <w:sz w:val="20"/>
        </w:rPr>
        <w:t>que</w:t>
      </w:r>
      <w:proofErr w:type="gramEnd"/>
      <w:r w:rsidR="001E5682" w:rsidRPr="008259CC">
        <w:rPr>
          <w:i/>
          <w:color w:val="000000" w:themeColor="text1"/>
          <w:sz w:val="20"/>
        </w:rPr>
        <w:t xml:space="preserve"> en el año 2014, el Tribunal Administrativo de Transporte en resolución TAT-2797-2015, anuló totalmente el </w:t>
      </w:r>
      <w:r w:rsidR="001E5682" w:rsidRPr="001E5682">
        <w:rPr>
          <w:i/>
          <w:color w:val="000000" w:themeColor="text1"/>
          <w:sz w:val="20"/>
        </w:rPr>
        <w:t>procedimiento y se caducó</w:t>
      </w:r>
      <w:r w:rsidR="001E5682" w:rsidRPr="008259CC">
        <w:rPr>
          <w:i/>
          <w:color w:val="000000" w:themeColor="text1"/>
          <w:sz w:val="20"/>
        </w:rPr>
        <w:t xml:space="preserve">. </w:t>
      </w:r>
      <w:r w:rsidR="001E5682" w:rsidRPr="008259CC">
        <w:rPr>
          <w:b/>
          <w:i/>
          <w:color w:val="000000" w:themeColor="text1"/>
          <w:sz w:val="20"/>
        </w:rPr>
        <w:t xml:space="preserve">3) </w:t>
      </w:r>
      <w:r w:rsidR="001E5682" w:rsidRPr="008259CC">
        <w:rPr>
          <w:i/>
          <w:color w:val="000000" w:themeColor="text1"/>
          <w:sz w:val="20"/>
        </w:rPr>
        <w:t xml:space="preserve">Indica que </w:t>
      </w:r>
      <w:r w:rsidR="001E5682" w:rsidRPr="001E5682">
        <w:rPr>
          <w:i/>
          <w:color w:val="000000" w:themeColor="text1"/>
          <w:sz w:val="20"/>
        </w:rPr>
        <w:t xml:space="preserve">no obstante por los mismos hechos se inicia un procedimiento bajo el expediente 2016-108-T, el cual se inicia desde octubre de 2016, es decir desde los hechos han transcurrido 5 años, y por el artículo 341 de la LGAP, al determinar que eliminado un procedimiento por </w:t>
      </w:r>
      <w:r w:rsidR="001E5682" w:rsidRPr="00480B83">
        <w:rPr>
          <w:i/>
          <w:color w:val="000000" w:themeColor="text1"/>
          <w:sz w:val="20"/>
        </w:rPr>
        <w:t>caducidad los plazos de caducidad y prescripción no dejan de corre</w:t>
      </w:r>
      <w:r w:rsidR="008259CC" w:rsidRPr="00480B83">
        <w:rPr>
          <w:i/>
          <w:color w:val="000000" w:themeColor="text1"/>
          <w:sz w:val="20"/>
        </w:rPr>
        <w:t>r</w:t>
      </w:r>
      <w:r w:rsidR="001E5682" w:rsidRPr="00480B83">
        <w:rPr>
          <w:i/>
          <w:color w:val="000000" w:themeColor="text1"/>
          <w:sz w:val="20"/>
        </w:rPr>
        <w:t xml:space="preserve">, es lo que indica alega en la especie, y cita como precedente la resolución TAT-3106-2016 del 31 de octubre de 2016. </w:t>
      </w:r>
      <w:r w:rsidR="001E5682" w:rsidRPr="00480B83">
        <w:rPr>
          <w:b/>
          <w:i/>
          <w:color w:val="000000" w:themeColor="text1"/>
          <w:sz w:val="20"/>
        </w:rPr>
        <w:t xml:space="preserve">4)  </w:t>
      </w:r>
      <w:r w:rsidR="001E5682" w:rsidRPr="00480B83">
        <w:rPr>
          <w:i/>
          <w:color w:val="000000" w:themeColor="text1"/>
          <w:sz w:val="20"/>
        </w:rPr>
        <w:t xml:space="preserve">Solicita la suspensión de la ejecución del acto por lo que refiere como improcedencia de ejecutar actuaciones nulas y solicita se apliquen los acuerdos 4.2, punto 3 de la Sesión 75-2009 del 12 de noviembre de 2009. </w:t>
      </w:r>
      <w:r w:rsidR="001E5682" w:rsidRPr="00480B83">
        <w:rPr>
          <w:b/>
          <w:i/>
          <w:color w:val="000000" w:themeColor="text1"/>
          <w:sz w:val="20"/>
        </w:rPr>
        <w:t xml:space="preserve">5) </w:t>
      </w:r>
      <w:r w:rsidR="001E5682" w:rsidRPr="00480B83">
        <w:rPr>
          <w:i/>
          <w:color w:val="000000" w:themeColor="text1"/>
          <w:sz w:val="20"/>
        </w:rPr>
        <w:t>Peticiona la nulidad del procedimiento y del acto final, reitera y solicita la caducidad/prescripción/nulidad del procedimiento y la liberación absoluta de cualquier juzgamiento y responsabilidad, y la elevación ante el Tribunal Administrativo de Transporte en caso de rechazo de su petición.</w:t>
      </w:r>
      <w:r w:rsidR="001E5682" w:rsidRPr="00480B83">
        <w:rPr>
          <w:color w:val="000000" w:themeColor="text1"/>
          <w:sz w:val="22"/>
          <w:szCs w:val="22"/>
        </w:rPr>
        <w:t xml:space="preserve"> (Léanse los folios del 9 al 31 del expediente TAT-019-18)</w:t>
      </w:r>
    </w:p>
    <w:p w:rsidR="003444DC" w:rsidRPr="00480B83" w:rsidRDefault="003444DC" w:rsidP="001E5682">
      <w:pPr>
        <w:jc w:val="both"/>
        <w:rPr>
          <w:b/>
          <w:color w:val="000000" w:themeColor="text1"/>
          <w:sz w:val="22"/>
          <w:szCs w:val="22"/>
        </w:rPr>
      </w:pPr>
    </w:p>
    <w:p w:rsidR="001E5682" w:rsidRPr="00480B83" w:rsidRDefault="00F05F69" w:rsidP="001E5682">
      <w:pPr>
        <w:spacing w:line="300" w:lineRule="exact"/>
        <w:jc w:val="both"/>
        <w:rPr>
          <w:color w:val="000000" w:themeColor="text1"/>
          <w:sz w:val="22"/>
          <w:szCs w:val="22"/>
        </w:rPr>
      </w:pPr>
      <w:r w:rsidRPr="00480B83">
        <w:rPr>
          <w:b/>
          <w:color w:val="000000" w:themeColor="text1"/>
          <w:sz w:val="22"/>
          <w:szCs w:val="22"/>
        </w:rPr>
        <w:t>M</w:t>
      </w:r>
      <w:r w:rsidR="00EE092F" w:rsidRPr="00480B83">
        <w:rPr>
          <w:b/>
          <w:color w:val="000000" w:themeColor="text1"/>
          <w:sz w:val="22"/>
          <w:szCs w:val="22"/>
        </w:rPr>
        <w:t>.-</w:t>
      </w:r>
      <w:r w:rsidR="00EE092F" w:rsidRPr="00480B83">
        <w:rPr>
          <w:color w:val="000000" w:themeColor="text1"/>
          <w:sz w:val="22"/>
          <w:szCs w:val="22"/>
        </w:rPr>
        <w:t xml:space="preserve"> </w:t>
      </w:r>
      <w:r w:rsidR="001E5682" w:rsidRPr="00480B83">
        <w:rPr>
          <w:color w:val="000000" w:themeColor="text1"/>
          <w:sz w:val="22"/>
          <w:szCs w:val="22"/>
        </w:rPr>
        <w:t xml:space="preserve">La Junta Directiva del Consejo de Transporte Público, en el </w:t>
      </w:r>
      <w:r w:rsidR="001E5682" w:rsidRPr="00480B83">
        <w:rPr>
          <w:b/>
          <w:color w:val="000000" w:themeColor="text1"/>
        </w:rPr>
        <w:t>Artículo 7.18.4 de la Sesión Ordinaria 7-201</w:t>
      </w:r>
      <w:r w:rsidR="007014E5">
        <w:rPr>
          <w:b/>
          <w:color w:val="000000" w:themeColor="text1"/>
        </w:rPr>
        <w:t>8</w:t>
      </w:r>
      <w:r w:rsidR="001E5682" w:rsidRPr="00480B83">
        <w:rPr>
          <w:b/>
          <w:color w:val="000000" w:themeColor="text1"/>
        </w:rPr>
        <w:t xml:space="preserve"> del 28 </w:t>
      </w:r>
      <w:r w:rsidR="007014E5" w:rsidRPr="00480B83">
        <w:rPr>
          <w:b/>
          <w:color w:val="000000" w:themeColor="text1"/>
        </w:rPr>
        <w:t>de</w:t>
      </w:r>
      <w:r w:rsidR="007014E5">
        <w:rPr>
          <w:b/>
          <w:color w:val="000000" w:themeColor="text1"/>
        </w:rPr>
        <w:t xml:space="preserve"> febrero</w:t>
      </w:r>
      <w:r w:rsidR="007014E5" w:rsidRPr="00480B83">
        <w:rPr>
          <w:b/>
          <w:color w:val="000000" w:themeColor="text1"/>
        </w:rPr>
        <w:t xml:space="preserve"> </w:t>
      </w:r>
      <w:r w:rsidR="001E5682" w:rsidRPr="00480B83">
        <w:rPr>
          <w:b/>
          <w:color w:val="000000" w:themeColor="text1"/>
        </w:rPr>
        <w:t>de 201</w:t>
      </w:r>
      <w:r w:rsidR="007014E5">
        <w:rPr>
          <w:b/>
          <w:color w:val="000000" w:themeColor="text1"/>
        </w:rPr>
        <w:t>8</w:t>
      </w:r>
      <w:r w:rsidR="001E5682" w:rsidRPr="00480B83">
        <w:rPr>
          <w:color w:val="000000" w:themeColor="text1"/>
        </w:rPr>
        <w:t>,</w:t>
      </w:r>
      <w:r w:rsidR="001E5682" w:rsidRPr="00480B83">
        <w:rPr>
          <w:color w:val="000000" w:themeColor="text1"/>
          <w:sz w:val="22"/>
          <w:szCs w:val="22"/>
        </w:rPr>
        <w:t xml:space="preserve"> conoce el recurso de revocatoria y sus incidencias, y conforme a las recomendaciones emitidas por la Dirección de Asuntos Jurídicos, en el oficio DAJ-2018-000301 del 21 de febrero de 2018, determina rechazarlo por improcedente, y elevar el recurso </w:t>
      </w:r>
      <w:r w:rsidR="001E5682" w:rsidRPr="00480B83">
        <w:rPr>
          <w:color w:val="000000" w:themeColor="text1"/>
          <w:sz w:val="22"/>
          <w:szCs w:val="22"/>
        </w:rPr>
        <w:lastRenderedPageBreak/>
        <w:t xml:space="preserve">de apelación ante el Tribunal. El acuerdo es notificado vía correo electrónico el </w:t>
      </w:r>
      <w:r w:rsidR="001E5682" w:rsidRPr="00480B83">
        <w:rPr>
          <w:b/>
          <w:color w:val="000000" w:themeColor="text1"/>
          <w:sz w:val="22"/>
          <w:szCs w:val="22"/>
        </w:rPr>
        <w:t>5 de marzo del 201</w:t>
      </w:r>
      <w:r w:rsidR="007014E5">
        <w:rPr>
          <w:b/>
          <w:color w:val="000000" w:themeColor="text1"/>
          <w:sz w:val="22"/>
          <w:szCs w:val="22"/>
        </w:rPr>
        <w:t>8</w:t>
      </w:r>
      <w:r w:rsidR="001E5682" w:rsidRPr="00480B83">
        <w:rPr>
          <w:color w:val="000000" w:themeColor="text1"/>
          <w:sz w:val="22"/>
          <w:szCs w:val="22"/>
        </w:rPr>
        <w:t xml:space="preserve">. (Léanse los folios del 2 al 7 del expediente TAT-019-18) </w:t>
      </w:r>
    </w:p>
    <w:p w:rsidR="001E5682" w:rsidRPr="00480B83" w:rsidRDefault="001E5682" w:rsidP="001E5682">
      <w:pPr>
        <w:pStyle w:val="Style9"/>
        <w:tabs>
          <w:tab w:val="left" w:pos="426"/>
        </w:tabs>
        <w:kinsoku w:val="0"/>
        <w:autoSpaceDE/>
        <w:autoSpaceDN/>
        <w:spacing w:before="0"/>
        <w:ind w:right="0"/>
        <w:rPr>
          <w:b/>
          <w:color w:val="000000" w:themeColor="text1"/>
          <w:lang w:val="es-CR"/>
        </w:rPr>
      </w:pPr>
    </w:p>
    <w:p w:rsidR="008259CC" w:rsidRPr="00480B83" w:rsidRDefault="008259CC" w:rsidP="00025268">
      <w:pPr>
        <w:pStyle w:val="Style1"/>
        <w:numPr>
          <w:ilvl w:val="0"/>
          <w:numId w:val="5"/>
        </w:numPr>
        <w:kinsoku w:val="0"/>
        <w:overflowPunct w:val="0"/>
        <w:autoSpaceDE/>
        <w:autoSpaceDN/>
        <w:adjustRightInd/>
        <w:spacing w:line="276" w:lineRule="auto"/>
        <w:ind w:left="0" w:firstLine="0"/>
        <w:jc w:val="both"/>
        <w:textAlignment w:val="baseline"/>
        <w:rPr>
          <w:color w:val="000000" w:themeColor="text1"/>
          <w:lang w:val="es-CR"/>
        </w:rPr>
      </w:pPr>
      <w:r w:rsidRPr="00480B83">
        <w:rPr>
          <w:b/>
          <w:color w:val="000000" w:themeColor="text1"/>
          <w:lang w:val="es-CR"/>
        </w:rPr>
        <w:t>HECHOS</w:t>
      </w:r>
      <w:r w:rsidR="00025268" w:rsidRPr="00480B83">
        <w:rPr>
          <w:b/>
          <w:bCs/>
          <w:color w:val="000000" w:themeColor="text1"/>
        </w:rPr>
        <w:t xml:space="preserve"> </w:t>
      </w:r>
      <w:r w:rsidR="00025268" w:rsidRPr="00480B83">
        <w:rPr>
          <w:b/>
          <w:bCs/>
          <w:color w:val="000000" w:themeColor="text1"/>
          <w:lang w:val="es-CR"/>
        </w:rPr>
        <w:t xml:space="preserve">NO PROBADOS. - </w:t>
      </w:r>
      <w:r w:rsidR="00025268" w:rsidRPr="00480B83">
        <w:rPr>
          <w:color w:val="000000" w:themeColor="text1"/>
          <w:lang w:val="es-CR"/>
        </w:rPr>
        <w:t>De importancia para la decisión de este asunto no se tienen hechos no probados.</w:t>
      </w:r>
    </w:p>
    <w:p w:rsidR="008259CC" w:rsidRPr="00480B83" w:rsidRDefault="008259CC" w:rsidP="008259CC">
      <w:pPr>
        <w:pStyle w:val="Style1"/>
        <w:kinsoku w:val="0"/>
        <w:overflowPunct w:val="0"/>
        <w:autoSpaceDE/>
        <w:autoSpaceDN/>
        <w:adjustRightInd/>
        <w:spacing w:line="276" w:lineRule="auto"/>
        <w:jc w:val="both"/>
        <w:textAlignment w:val="baseline"/>
        <w:rPr>
          <w:color w:val="000000" w:themeColor="text1"/>
          <w:lang w:val="es-CR"/>
        </w:rPr>
      </w:pPr>
    </w:p>
    <w:p w:rsidR="00025268" w:rsidRPr="00480B83" w:rsidRDefault="00025268" w:rsidP="00025268">
      <w:pPr>
        <w:pStyle w:val="Style1"/>
        <w:numPr>
          <w:ilvl w:val="0"/>
          <w:numId w:val="5"/>
        </w:numPr>
        <w:kinsoku w:val="0"/>
        <w:overflowPunct w:val="0"/>
        <w:autoSpaceDE/>
        <w:autoSpaceDN/>
        <w:adjustRightInd/>
        <w:spacing w:line="276" w:lineRule="auto"/>
        <w:ind w:left="0" w:firstLine="0"/>
        <w:jc w:val="both"/>
        <w:textAlignment w:val="baseline"/>
        <w:rPr>
          <w:color w:val="000000" w:themeColor="text1"/>
          <w:lang w:val="es-CR"/>
        </w:rPr>
      </w:pPr>
      <w:r w:rsidRPr="00480B83">
        <w:rPr>
          <w:b/>
          <w:bCs/>
          <w:color w:val="000000" w:themeColor="text1"/>
          <w:spacing w:val="8"/>
          <w:lang w:val="es-CR"/>
        </w:rPr>
        <w:t xml:space="preserve">SOBRE LA NULIDAD. - </w:t>
      </w:r>
      <w:r w:rsidRPr="00480B83">
        <w:rPr>
          <w:color w:val="000000" w:themeColor="text1"/>
          <w:lang w:val="es-CR"/>
        </w:rPr>
        <w:t xml:space="preserve">Alega el recurrente, que existe nulidad del acto administrativo impugnado, al habérsele causado indefensión, debido a que si bien se le notificó la realización de la Audiencia dentro del expediente 2016-108-T, de inmediato solicitó copia del expediente, el </w:t>
      </w:r>
      <w:r w:rsidRPr="00480B83">
        <w:rPr>
          <w:b/>
          <w:color w:val="000000" w:themeColor="text1"/>
          <w:lang w:val="es-CR"/>
        </w:rPr>
        <w:t>3 de noviembre de 2016</w:t>
      </w:r>
      <w:r w:rsidRPr="00480B83">
        <w:rPr>
          <w:color w:val="000000" w:themeColor="text1"/>
          <w:lang w:val="es-CR"/>
        </w:rPr>
        <w:t xml:space="preserve">, cuya copia se la entregaron el </w:t>
      </w:r>
      <w:r w:rsidRPr="00480B83">
        <w:rPr>
          <w:b/>
          <w:color w:val="000000" w:themeColor="text1"/>
          <w:lang w:val="es-CR"/>
        </w:rPr>
        <w:t>12 de enero de 2017</w:t>
      </w:r>
      <w:r w:rsidRPr="00480B83">
        <w:rPr>
          <w:color w:val="000000" w:themeColor="text1"/>
          <w:lang w:val="es-CR"/>
        </w:rPr>
        <w:t>, con lo cual nunca tuvo acceso al expediente antes de la Audiencia, por lo que no asistió a la misma, y ésta siempre se efectuó sin su presencia y el mismo día en que se le entrega copia del expediente.</w:t>
      </w:r>
    </w:p>
    <w:p w:rsidR="00D73409" w:rsidRPr="00480B83" w:rsidRDefault="00D73409" w:rsidP="00D73409">
      <w:pPr>
        <w:rPr>
          <w:color w:val="000000" w:themeColor="text1"/>
        </w:rPr>
      </w:pPr>
    </w:p>
    <w:p w:rsidR="00D73409" w:rsidRPr="00480B83" w:rsidRDefault="00D73409" w:rsidP="00D73409">
      <w:pPr>
        <w:kinsoku w:val="0"/>
        <w:overflowPunct w:val="0"/>
        <w:spacing w:line="276" w:lineRule="auto"/>
        <w:jc w:val="both"/>
        <w:textAlignment w:val="baseline"/>
        <w:rPr>
          <w:color w:val="000000" w:themeColor="text1"/>
          <w:szCs w:val="24"/>
        </w:rPr>
      </w:pPr>
      <w:r w:rsidRPr="00480B83">
        <w:rPr>
          <w:color w:val="000000" w:themeColor="text1"/>
          <w:szCs w:val="24"/>
        </w:rPr>
        <w:t>Al respecto se tiene como debidamente probado que el Órgano Director del Procedimiento en el traslado de cargos contenido en el oficio DAJ-2016-003654 del 28 de octubre de 2016, informó al aquí recurrente que el expediente del proceso se encontraba a su disposición en la Asesoría Jurídica, y consta también en expediente, que el señor S</w:t>
      </w:r>
      <w:r w:rsidR="006E4E9D">
        <w:rPr>
          <w:color w:val="000000" w:themeColor="text1"/>
          <w:szCs w:val="24"/>
        </w:rPr>
        <w:t>.M.</w:t>
      </w:r>
      <w:r w:rsidRPr="00480B83">
        <w:rPr>
          <w:color w:val="000000" w:themeColor="text1"/>
          <w:szCs w:val="24"/>
        </w:rPr>
        <w:t xml:space="preserve">, solicitó copia del expediente el 3 de noviembre de 2016, al Departamento </w:t>
      </w:r>
      <w:bookmarkStart w:id="2" w:name="_Hlk528152912"/>
      <w:r w:rsidRPr="00480B83">
        <w:rPr>
          <w:color w:val="000000" w:themeColor="text1"/>
          <w:szCs w:val="24"/>
        </w:rPr>
        <w:t>de Administración de Concesiones y Permisos del Consejo</w:t>
      </w:r>
      <w:bookmarkEnd w:id="2"/>
      <w:r w:rsidRPr="00480B83">
        <w:rPr>
          <w:color w:val="000000" w:themeColor="text1"/>
          <w:szCs w:val="24"/>
        </w:rPr>
        <w:t xml:space="preserve">, y solicita una copia de su expediente, y una copia del artículo 7.4.2 de la sesión ordinaria 26-2016 de fecha del 18 del mes de mayo de 2016 </w:t>
      </w:r>
      <w:r w:rsidR="007014E5">
        <w:rPr>
          <w:color w:val="000000" w:themeColor="text1"/>
          <w:szCs w:val="24"/>
        </w:rPr>
        <w:t xml:space="preserve">así como una </w:t>
      </w:r>
      <w:r w:rsidRPr="00480B83">
        <w:rPr>
          <w:color w:val="000000" w:themeColor="text1"/>
          <w:szCs w:val="24"/>
        </w:rPr>
        <w:t>copia del oficio DAJ-2016-003654 de las ochos horas con treinta minutos del día veintiocho del mes de octubre del 2016, con lo cual en ningún momento solicitó al órgano Director del Procedimiento con sede en la Asesoría Jurídica del Consejo de Transporte Público  copia del expediente administrativo del proceso ordinario seguido en su contra, ni hace mención en si del tal procedimiento seguido en el expediente administrativo 2016-108-T, y por ende no es de recibo que el órgano Director del Procedimiento Administrativo le haya causado indefensión. (Léase el folio 111 vuelto del expediente TA</w:t>
      </w:r>
      <w:r w:rsidR="007014E5">
        <w:rPr>
          <w:color w:val="000000" w:themeColor="text1"/>
          <w:szCs w:val="24"/>
        </w:rPr>
        <w:t>T</w:t>
      </w:r>
      <w:r w:rsidRPr="00480B83">
        <w:rPr>
          <w:color w:val="000000" w:themeColor="text1"/>
          <w:szCs w:val="24"/>
        </w:rPr>
        <w:t>-019-18)</w:t>
      </w:r>
    </w:p>
    <w:p w:rsidR="00D73409" w:rsidRPr="00480B83" w:rsidRDefault="00D73409" w:rsidP="00D73409">
      <w:pPr>
        <w:rPr>
          <w:color w:val="000000" w:themeColor="text1"/>
        </w:rPr>
      </w:pPr>
    </w:p>
    <w:p w:rsidR="00D73409" w:rsidRPr="008D2193" w:rsidRDefault="00D73409" w:rsidP="008D2193">
      <w:pPr>
        <w:rPr>
          <w:color w:val="000000" w:themeColor="text1"/>
        </w:rPr>
      </w:pPr>
    </w:p>
    <w:p w:rsidR="00025268" w:rsidRPr="00480B83" w:rsidRDefault="00AA754F" w:rsidP="00025268">
      <w:pPr>
        <w:pStyle w:val="Style1"/>
        <w:numPr>
          <w:ilvl w:val="0"/>
          <w:numId w:val="5"/>
        </w:numPr>
        <w:kinsoku w:val="0"/>
        <w:overflowPunct w:val="0"/>
        <w:autoSpaceDE/>
        <w:autoSpaceDN/>
        <w:adjustRightInd/>
        <w:spacing w:line="276" w:lineRule="auto"/>
        <w:ind w:left="0" w:firstLine="0"/>
        <w:jc w:val="both"/>
        <w:textAlignment w:val="baseline"/>
        <w:rPr>
          <w:color w:val="000000" w:themeColor="text1"/>
          <w:lang w:val="es-CR" w:eastAsia="es-ES"/>
        </w:rPr>
      </w:pPr>
      <w:r w:rsidRPr="00480B83">
        <w:rPr>
          <w:b/>
          <w:color w:val="000000" w:themeColor="text1"/>
        </w:rPr>
        <w:t>EXCEPCIÓN DEL PROCEDIMIENTO E IMPOSIBILIDAD DE DOBLE JUZGAMIENTO (</w:t>
      </w:r>
      <w:proofErr w:type="gramStart"/>
      <w:r w:rsidRPr="00480B83">
        <w:rPr>
          <w:b/>
          <w:color w:val="000000" w:themeColor="text1"/>
        </w:rPr>
        <w:t>NON BIS</w:t>
      </w:r>
      <w:proofErr w:type="gramEnd"/>
      <w:r w:rsidRPr="00480B83">
        <w:rPr>
          <w:b/>
          <w:color w:val="000000" w:themeColor="text1"/>
        </w:rPr>
        <w:t xml:space="preserve"> IN IDEM)</w:t>
      </w:r>
      <w:r w:rsidRPr="00480B83">
        <w:rPr>
          <w:b/>
          <w:bCs/>
          <w:color w:val="000000" w:themeColor="text1"/>
          <w:spacing w:val="8"/>
        </w:rPr>
        <w:t xml:space="preserve">. </w:t>
      </w:r>
      <w:r w:rsidR="00D73409" w:rsidRPr="00480B83">
        <w:rPr>
          <w:b/>
          <w:bCs/>
          <w:color w:val="000000" w:themeColor="text1"/>
          <w:spacing w:val="8"/>
        </w:rPr>
        <w:t>–</w:t>
      </w:r>
      <w:r w:rsidR="008259CC" w:rsidRPr="00480B83">
        <w:rPr>
          <w:b/>
          <w:bCs/>
          <w:color w:val="000000" w:themeColor="text1"/>
          <w:spacing w:val="8"/>
        </w:rPr>
        <w:t xml:space="preserve"> </w:t>
      </w:r>
      <w:r w:rsidR="00D73409" w:rsidRPr="00480B83">
        <w:rPr>
          <w:bCs/>
          <w:color w:val="000000" w:themeColor="text1"/>
          <w:spacing w:val="8"/>
          <w:lang w:val="es-CR"/>
        </w:rPr>
        <w:t>Alega</w:t>
      </w:r>
      <w:r w:rsidR="008259CC" w:rsidRPr="00480B83">
        <w:rPr>
          <w:color w:val="000000" w:themeColor="text1"/>
          <w:lang w:val="es-CR"/>
        </w:rPr>
        <w:t xml:space="preserve"> el recurrente</w:t>
      </w:r>
      <w:r w:rsidR="008259CC" w:rsidRPr="00480B83">
        <w:rPr>
          <w:color w:val="000000" w:themeColor="text1"/>
        </w:rPr>
        <w:t xml:space="preserve">, que </w:t>
      </w:r>
      <w:r w:rsidR="00D73409" w:rsidRPr="00480B83">
        <w:rPr>
          <w:color w:val="000000" w:themeColor="text1"/>
          <w:lang w:val="es-CR" w:eastAsia="es-ES"/>
        </w:rPr>
        <w:t>desde el año 2011, su compañera sentimental reportó que se encontraba recluido y su concesión detenida, y que en el año 2014, el Tribunal Administrativo de Transporte en resolución TAT-2797-2015, anuló totalmente el procedimiento y se caducó</w:t>
      </w:r>
      <w:r w:rsidRPr="00480B83">
        <w:rPr>
          <w:color w:val="000000" w:themeColor="text1"/>
          <w:lang w:val="es-CR" w:eastAsia="es-ES"/>
        </w:rPr>
        <w:t>, que</w:t>
      </w:r>
      <w:r w:rsidR="00D73409" w:rsidRPr="00480B83">
        <w:rPr>
          <w:color w:val="000000" w:themeColor="text1"/>
          <w:lang w:val="es-CR" w:eastAsia="es-ES"/>
        </w:rPr>
        <w:t xml:space="preserve"> no obstante por los mismos hechos se inicia un procedimiento bajo el expediente 2016-108-T, el cual se inicia desde octubre de 2016, es decir desde los hechos han transcurrido 5 años, y por el artículo 341 de la LGAP, al determinar que eliminado un procedimiento por caducidad los plazos de caducidad y prescripción no dejan de correr, es lo que indica alega en la especie, y cita como precedente la resolución TAT-3106-2016 del 31 de octubre de 2016.</w:t>
      </w:r>
    </w:p>
    <w:p w:rsidR="00AA754F" w:rsidRPr="00480B83" w:rsidRDefault="00AA754F" w:rsidP="007449AF">
      <w:pPr>
        <w:spacing w:line="276" w:lineRule="auto"/>
        <w:ind w:left="53" w:right="47"/>
        <w:jc w:val="both"/>
        <w:rPr>
          <w:color w:val="000000" w:themeColor="text1"/>
          <w:szCs w:val="24"/>
        </w:rPr>
      </w:pPr>
    </w:p>
    <w:p w:rsidR="00665935" w:rsidRPr="00480B83" w:rsidRDefault="00AA754F" w:rsidP="007449AF">
      <w:pPr>
        <w:spacing w:line="276" w:lineRule="auto"/>
        <w:ind w:left="53" w:right="47"/>
        <w:jc w:val="both"/>
        <w:rPr>
          <w:b/>
          <w:i/>
          <w:color w:val="000000" w:themeColor="text1"/>
          <w:szCs w:val="24"/>
        </w:rPr>
      </w:pPr>
      <w:r w:rsidRPr="00480B83">
        <w:rPr>
          <w:b/>
          <w:color w:val="000000" w:themeColor="text1"/>
          <w:szCs w:val="24"/>
        </w:rPr>
        <w:lastRenderedPageBreak/>
        <w:t xml:space="preserve">a) </w:t>
      </w:r>
      <w:r w:rsidRPr="00480B83">
        <w:rPr>
          <w:b/>
          <w:i/>
          <w:noProof/>
          <w:color w:val="000000" w:themeColor="text1"/>
          <w:szCs w:val="24"/>
        </w:rPr>
        <w:t>Respecto a la i</w:t>
      </w:r>
      <w:r w:rsidRPr="00480B83">
        <w:rPr>
          <w:b/>
          <w:i/>
          <w:color w:val="000000" w:themeColor="text1"/>
          <w:szCs w:val="24"/>
        </w:rPr>
        <w:t xml:space="preserve">mposibilidad de una doble o nueva sanción o juzgamiento por los mismos hechos (non bis in </w:t>
      </w:r>
      <w:proofErr w:type="spellStart"/>
      <w:r w:rsidRPr="00480B83">
        <w:rPr>
          <w:b/>
          <w:i/>
          <w:color w:val="000000" w:themeColor="text1"/>
          <w:szCs w:val="24"/>
        </w:rPr>
        <w:t>idem</w:t>
      </w:r>
      <w:proofErr w:type="spellEnd"/>
      <w:r w:rsidRPr="00480B83">
        <w:rPr>
          <w:b/>
          <w:i/>
          <w:color w:val="000000" w:themeColor="text1"/>
          <w:szCs w:val="24"/>
        </w:rPr>
        <w:t>):</w:t>
      </w:r>
    </w:p>
    <w:p w:rsidR="00AA754F" w:rsidRPr="00480B83" w:rsidRDefault="00AA754F" w:rsidP="007449AF">
      <w:pPr>
        <w:spacing w:line="276" w:lineRule="auto"/>
        <w:ind w:left="43" w:right="33" w:firstLine="9"/>
        <w:jc w:val="both"/>
        <w:rPr>
          <w:color w:val="000000" w:themeColor="text1"/>
          <w:szCs w:val="24"/>
        </w:rPr>
      </w:pPr>
    </w:p>
    <w:p w:rsidR="00665935" w:rsidRPr="00480B83" w:rsidRDefault="00AA754F" w:rsidP="007449AF">
      <w:pPr>
        <w:spacing w:line="276" w:lineRule="auto"/>
        <w:ind w:left="43" w:right="33" w:firstLine="9"/>
        <w:jc w:val="both"/>
        <w:rPr>
          <w:color w:val="000000" w:themeColor="text1"/>
          <w:szCs w:val="24"/>
        </w:rPr>
      </w:pPr>
      <w:r w:rsidRPr="00480B83">
        <w:rPr>
          <w:color w:val="000000" w:themeColor="text1"/>
          <w:szCs w:val="24"/>
        </w:rPr>
        <w:t>En cuanto al tema es claro que la caducidad decretada del procedimiento primario que se diera en contra del hoy recurrente, no conlleva la imposibilidad general de que la administración (el Consejo de Transporte Público) retome el asunto, pues la caducidad lo que elimina es solo el procedimiento particular, pero no hay juzgamiento de fondo tal que sea de aplicación del principio de non bis in ídem. En tal sentido el numeral 341 de la LGAP bien resuelve el tema al señalar:</w:t>
      </w:r>
    </w:p>
    <w:p w:rsidR="00AA754F" w:rsidRPr="00480B83" w:rsidRDefault="00AA754F" w:rsidP="007449AF">
      <w:pPr>
        <w:spacing w:line="276" w:lineRule="auto"/>
        <w:ind w:left="43" w:right="33" w:firstLine="9"/>
        <w:jc w:val="both"/>
        <w:rPr>
          <w:color w:val="000000" w:themeColor="text1"/>
          <w:szCs w:val="24"/>
        </w:rPr>
      </w:pPr>
    </w:p>
    <w:p w:rsidR="00665935" w:rsidRPr="00480B83" w:rsidRDefault="00AA754F" w:rsidP="00AA754F">
      <w:pPr>
        <w:ind w:left="851" w:right="851"/>
        <w:jc w:val="both"/>
        <w:rPr>
          <w:color w:val="000000" w:themeColor="text1"/>
          <w:sz w:val="20"/>
        </w:rPr>
      </w:pPr>
      <w:r w:rsidRPr="00480B83">
        <w:rPr>
          <w:color w:val="000000" w:themeColor="text1"/>
          <w:sz w:val="20"/>
        </w:rPr>
        <w:t>“Artículo 341.-</w:t>
      </w:r>
    </w:p>
    <w:p w:rsidR="00665935" w:rsidRPr="00480B83" w:rsidRDefault="00665935" w:rsidP="00AA754F">
      <w:pPr>
        <w:ind w:left="851" w:right="851" w:firstLine="9"/>
        <w:jc w:val="both"/>
        <w:rPr>
          <w:color w:val="000000" w:themeColor="text1"/>
          <w:sz w:val="20"/>
        </w:rPr>
      </w:pPr>
      <w:r w:rsidRPr="00480B83">
        <w:rPr>
          <w:color w:val="000000" w:themeColor="text1"/>
          <w:sz w:val="20"/>
        </w:rPr>
        <w:t>La caducidad del procedimiento no producirá por sí sola la caducidad o prescripción de las acciones del particular, pero los procedimientos caducados no interrumpirán el plazo de tal caducidad o prescripción.</w:t>
      </w:r>
      <w:r w:rsidR="00AA754F" w:rsidRPr="00480B83">
        <w:rPr>
          <w:color w:val="000000" w:themeColor="text1"/>
          <w:sz w:val="20"/>
        </w:rPr>
        <w:t>”</w:t>
      </w:r>
    </w:p>
    <w:p w:rsidR="00AA754F" w:rsidRPr="00480B83" w:rsidRDefault="00AA754F" w:rsidP="007449AF">
      <w:pPr>
        <w:spacing w:line="276" w:lineRule="auto"/>
        <w:ind w:left="43" w:right="33" w:firstLine="9"/>
        <w:jc w:val="both"/>
        <w:rPr>
          <w:color w:val="000000" w:themeColor="text1"/>
          <w:szCs w:val="24"/>
        </w:rPr>
      </w:pPr>
    </w:p>
    <w:p w:rsidR="00665935" w:rsidRPr="00480B83" w:rsidRDefault="00665935" w:rsidP="00AA754F">
      <w:pPr>
        <w:spacing w:line="276" w:lineRule="auto"/>
        <w:jc w:val="both"/>
        <w:rPr>
          <w:color w:val="000000" w:themeColor="text1"/>
          <w:szCs w:val="24"/>
        </w:rPr>
      </w:pPr>
      <w:r w:rsidRPr="00480B83">
        <w:rPr>
          <w:noProof/>
          <w:color w:val="000000" w:themeColor="text1"/>
          <w:szCs w:val="24"/>
        </w:rPr>
        <w:drawing>
          <wp:anchor distT="0" distB="0" distL="114300" distR="114300" simplePos="0" relativeHeight="251666432" behindDoc="0" locked="0" layoutInCell="1" allowOverlap="0" wp14:anchorId="3C08318D" wp14:editId="2161D2B4">
            <wp:simplePos x="0" y="0"/>
            <wp:positionH relativeFrom="page">
              <wp:posOffset>7193280</wp:posOffset>
            </wp:positionH>
            <wp:positionV relativeFrom="page">
              <wp:posOffset>2484755</wp:posOffset>
            </wp:positionV>
            <wp:extent cx="6350" cy="15240"/>
            <wp:effectExtent l="0" t="0" r="0" b="0"/>
            <wp:wrapSquare wrapText="bothSides"/>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9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50" cy="15240"/>
                    </a:xfrm>
                    <a:prstGeom prst="rect">
                      <a:avLst/>
                    </a:prstGeom>
                    <a:noFill/>
                  </pic:spPr>
                </pic:pic>
              </a:graphicData>
            </a:graphic>
            <wp14:sizeRelH relativeFrom="page">
              <wp14:pctWidth>0</wp14:pctWidth>
            </wp14:sizeRelH>
            <wp14:sizeRelV relativeFrom="page">
              <wp14:pctHeight>0</wp14:pctHeight>
            </wp14:sizeRelV>
          </wp:anchor>
        </w:drawing>
      </w:r>
      <w:r w:rsidRPr="00480B83">
        <w:rPr>
          <w:noProof/>
          <w:color w:val="000000" w:themeColor="text1"/>
          <w:szCs w:val="24"/>
        </w:rPr>
        <w:drawing>
          <wp:anchor distT="0" distB="0" distL="114300" distR="114300" simplePos="0" relativeHeight="251667456" behindDoc="0" locked="0" layoutInCell="1" allowOverlap="0" wp14:anchorId="40DD0D1F" wp14:editId="7B4D2DE8">
            <wp:simplePos x="0" y="0"/>
            <wp:positionH relativeFrom="page">
              <wp:posOffset>890270</wp:posOffset>
            </wp:positionH>
            <wp:positionV relativeFrom="page">
              <wp:posOffset>4140200</wp:posOffset>
            </wp:positionV>
            <wp:extent cx="8890" cy="12065"/>
            <wp:effectExtent l="0" t="0" r="0" b="0"/>
            <wp:wrapSquare wrapText="bothSides"/>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9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14:sizeRelH relativeFrom="page">
              <wp14:pctWidth>0</wp14:pctWidth>
            </wp14:sizeRelH>
            <wp14:sizeRelV relativeFrom="page">
              <wp14:pctHeight>0</wp14:pctHeight>
            </wp14:sizeRelV>
          </wp:anchor>
        </w:drawing>
      </w:r>
      <w:r w:rsidRPr="00480B83">
        <w:rPr>
          <w:color w:val="000000" w:themeColor="text1"/>
          <w:szCs w:val="24"/>
        </w:rPr>
        <w:t xml:space="preserve">Conforme a lo anterior, el argumento referido no </w:t>
      </w:r>
      <w:r w:rsidR="00AA754F" w:rsidRPr="00480B83">
        <w:rPr>
          <w:color w:val="000000" w:themeColor="text1"/>
          <w:szCs w:val="24"/>
        </w:rPr>
        <w:t xml:space="preserve">es jurídicamente </w:t>
      </w:r>
      <w:r w:rsidRPr="00480B83">
        <w:rPr>
          <w:color w:val="000000" w:themeColor="text1"/>
          <w:szCs w:val="24"/>
        </w:rPr>
        <w:t>procedente</w:t>
      </w:r>
      <w:r w:rsidR="00AA754F" w:rsidRPr="00480B83">
        <w:rPr>
          <w:color w:val="000000" w:themeColor="text1"/>
          <w:szCs w:val="24"/>
        </w:rPr>
        <w:t xml:space="preserve">, </w:t>
      </w:r>
      <w:r w:rsidRPr="00480B83">
        <w:rPr>
          <w:color w:val="000000" w:themeColor="text1"/>
          <w:szCs w:val="24"/>
        </w:rPr>
        <w:t>hora bien, tal y como se verá en el siguiente apartado, sí sigue corriendo la c</w:t>
      </w:r>
      <w:r w:rsidR="00AA754F" w:rsidRPr="00480B83">
        <w:rPr>
          <w:color w:val="000000" w:themeColor="text1"/>
          <w:szCs w:val="24"/>
        </w:rPr>
        <w:t xml:space="preserve">ontabilización del plazo a </w:t>
      </w:r>
      <w:r w:rsidRPr="00480B83">
        <w:rPr>
          <w:color w:val="000000" w:themeColor="text1"/>
          <w:szCs w:val="24"/>
        </w:rPr>
        <w:t xml:space="preserve">efectos de </w:t>
      </w:r>
      <w:r w:rsidR="00AA754F" w:rsidRPr="00480B83">
        <w:rPr>
          <w:color w:val="000000" w:themeColor="text1"/>
          <w:szCs w:val="24"/>
        </w:rPr>
        <w:t xml:space="preserve">caducidades </w:t>
      </w:r>
      <w:r w:rsidRPr="00480B83">
        <w:rPr>
          <w:color w:val="000000" w:themeColor="text1"/>
          <w:szCs w:val="24"/>
        </w:rPr>
        <w:t xml:space="preserve">y de </w:t>
      </w:r>
      <w:r w:rsidR="00AA754F" w:rsidRPr="00480B83">
        <w:rPr>
          <w:color w:val="000000" w:themeColor="text1"/>
          <w:szCs w:val="24"/>
        </w:rPr>
        <w:t>prescripciones</w:t>
      </w:r>
      <w:r w:rsidRPr="00480B83">
        <w:rPr>
          <w:color w:val="000000" w:themeColor="text1"/>
          <w:szCs w:val="24"/>
        </w:rPr>
        <w:t>.</w:t>
      </w:r>
    </w:p>
    <w:p w:rsidR="00AA754F" w:rsidRPr="00480B83" w:rsidRDefault="00AA754F" w:rsidP="00AA754F">
      <w:pPr>
        <w:spacing w:line="276" w:lineRule="auto"/>
        <w:jc w:val="both"/>
        <w:rPr>
          <w:color w:val="000000" w:themeColor="text1"/>
          <w:szCs w:val="24"/>
        </w:rPr>
      </w:pPr>
    </w:p>
    <w:p w:rsidR="00AA754F" w:rsidRPr="00480B83" w:rsidRDefault="00AA754F" w:rsidP="00AA754F">
      <w:pPr>
        <w:spacing w:line="276" w:lineRule="auto"/>
        <w:ind w:left="53" w:right="47"/>
        <w:jc w:val="both"/>
        <w:rPr>
          <w:b/>
          <w:i/>
          <w:color w:val="000000" w:themeColor="text1"/>
          <w:szCs w:val="24"/>
        </w:rPr>
      </w:pPr>
      <w:r w:rsidRPr="00480B83">
        <w:rPr>
          <w:b/>
          <w:color w:val="000000" w:themeColor="text1"/>
          <w:szCs w:val="24"/>
        </w:rPr>
        <w:t>b</w:t>
      </w:r>
      <w:r w:rsidRPr="00480B83">
        <w:rPr>
          <w:b/>
          <w:i/>
          <w:color w:val="000000" w:themeColor="text1"/>
          <w:szCs w:val="24"/>
        </w:rPr>
        <w:t xml:space="preserve">) </w:t>
      </w:r>
      <w:r w:rsidR="000A4D1F" w:rsidRPr="00480B83">
        <w:rPr>
          <w:b/>
          <w:i/>
          <w:color w:val="000000" w:themeColor="text1"/>
          <w:szCs w:val="24"/>
        </w:rPr>
        <w:t>Excepción de prescripción</w:t>
      </w:r>
      <w:r w:rsidR="000A4D1F" w:rsidRPr="00480B83">
        <w:rPr>
          <w:b/>
          <w:color w:val="000000" w:themeColor="text1"/>
          <w:szCs w:val="24"/>
        </w:rPr>
        <w:t>.</w:t>
      </w:r>
    </w:p>
    <w:p w:rsidR="00AA754F" w:rsidRPr="00480B83" w:rsidRDefault="00AA754F" w:rsidP="00AA754F">
      <w:pPr>
        <w:spacing w:line="276" w:lineRule="auto"/>
        <w:ind w:left="360" w:right="47"/>
        <w:jc w:val="both"/>
        <w:rPr>
          <w:color w:val="000000" w:themeColor="text1"/>
          <w:szCs w:val="24"/>
        </w:rPr>
      </w:pPr>
    </w:p>
    <w:p w:rsidR="000A4D1F" w:rsidRPr="00480B83" w:rsidRDefault="00665935" w:rsidP="007449AF">
      <w:pPr>
        <w:spacing w:line="276" w:lineRule="auto"/>
        <w:ind w:left="43" w:right="33" w:firstLine="9"/>
        <w:jc w:val="both"/>
        <w:rPr>
          <w:color w:val="000000" w:themeColor="text1"/>
          <w:szCs w:val="24"/>
        </w:rPr>
      </w:pPr>
      <w:r w:rsidRPr="00480B83">
        <w:rPr>
          <w:color w:val="000000" w:themeColor="text1"/>
          <w:szCs w:val="24"/>
        </w:rPr>
        <w:t xml:space="preserve">Hasta </w:t>
      </w:r>
      <w:r w:rsidR="000A4D1F" w:rsidRPr="00480B83">
        <w:rPr>
          <w:color w:val="000000" w:themeColor="text1"/>
          <w:szCs w:val="24"/>
        </w:rPr>
        <w:t xml:space="preserve">la fecha, </w:t>
      </w:r>
      <w:r w:rsidRPr="00480B83">
        <w:rPr>
          <w:color w:val="000000" w:themeColor="text1"/>
          <w:szCs w:val="24"/>
        </w:rPr>
        <w:t xml:space="preserve">la tesis imperante era que por </w:t>
      </w:r>
      <w:r w:rsidR="000A4D1F" w:rsidRPr="00480B83">
        <w:rPr>
          <w:color w:val="000000" w:themeColor="text1"/>
          <w:szCs w:val="24"/>
        </w:rPr>
        <w:t xml:space="preserve">ausencia de norma legal expresa </w:t>
      </w:r>
      <w:r w:rsidRPr="00480B83">
        <w:rPr>
          <w:color w:val="000000" w:themeColor="text1"/>
          <w:szCs w:val="24"/>
        </w:rPr>
        <w:t xml:space="preserve">en la Ley General de la Administración Pública y salvo </w:t>
      </w:r>
      <w:r w:rsidR="000A4D1F" w:rsidRPr="00480B83">
        <w:rPr>
          <w:color w:val="000000" w:themeColor="text1"/>
          <w:szCs w:val="24"/>
        </w:rPr>
        <w:t xml:space="preserve">disposiciones en normas particulares, no </w:t>
      </w:r>
      <w:r w:rsidRPr="00480B83">
        <w:rPr>
          <w:color w:val="000000" w:themeColor="text1"/>
          <w:szCs w:val="24"/>
        </w:rPr>
        <w:t xml:space="preserve">aplicaría la Prescripción en cuanto al Procedimiento Administrativo Sancionador. Más en lo reciente y mediante su Dictamen C-27-2015 de la Procuraduría General de la República del 19 de </w:t>
      </w:r>
      <w:r w:rsidR="000A4D1F" w:rsidRPr="00480B83">
        <w:rPr>
          <w:color w:val="000000" w:themeColor="text1"/>
          <w:szCs w:val="24"/>
        </w:rPr>
        <w:t>f</w:t>
      </w:r>
      <w:r w:rsidRPr="00480B83">
        <w:rPr>
          <w:color w:val="000000" w:themeColor="text1"/>
          <w:szCs w:val="24"/>
        </w:rPr>
        <w:t xml:space="preserve">ebrero del 2015, el cual alude a algunos otros precedentes, se determina </w:t>
      </w:r>
      <w:proofErr w:type="gramStart"/>
      <w:r w:rsidRPr="00480B83">
        <w:rPr>
          <w:color w:val="000000" w:themeColor="text1"/>
          <w:szCs w:val="24"/>
        </w:rPr>
        <w:t>que</w:t>
      </w:r>
      <w:proofErr w:type="gramEnd"/>
      <w:r w:rsidRPr="00480B83">
        <w:rPr>
          <w:color w:val="000000" w:themeColor="text1"/>
          <w:szCs w:val="24"/>
        </w:rPr>
        <w:t xml:space="preserve"> por Justicia y Seguridad Jurídica, conforme a la </w:t>
      </w:r>
      <w:r w:rsidR="000A4D1F" w:rsidRPr="00480B83">
        <w:rPr>
          <w:color w:val="000000" w:themeColor="text1"/>
          <w:szCs w:val="24"/>
        </w:rPr>
        <w:t>a</w:t>
      </w:r>
      <w:r w:rsidRPr="00480B83">
        <w:rPr>
          <w:color w:val="000000" w:themeColor="text1"/>
          <w:szCs w:val="24"/>
        </w:rPr>
        <w:t xml:space="preserve">utointegración del Ordenamiento Jurídico, sí aplicaría la </w:t>
      </w:r>
      <w:r w:rsidR="000A4D1F" w:rsidRPr="00480B83">
        <w:rPr>
          <w:color w:val="000000" w:themeColor="text1"/>
          <w:szCs w:val="24"/>
        </w:rPr>
        <w:t xml:space="preserve">prescripción </w:t>
      </w:r>
      <w:r w:rsidRPr="00480B83">
        <w:rPr>
          <w:color w:val="000000" w:themeColor="text1"/>
          <w:szCs w:val="24"/>
        </w:rPr>
        <w:t xml:space="preserve">del </w:t>
      </w:r>
      <w:r w:rsidR="000A4D1F" w:rsidRPr="00480B83">
        <w:rPr>
          <w:color w:val="000000" w:themeColor="text1"/>
          <w:szCs w:val="24"/>
        </w:rPr>
        <w:t xml:space="preserve">procedimiento administrativo sancionador, aplicándose como plazo de prescripción el periodo cuatrianual al que refiere el numeral 198 de la misma </w:t>
      </w:r>
      <w:r w:rsidRPr="00480B83">
        <w:rPr>
          <w:color w:val="000000" w:themeColor="text1"/>
          <w:szCs w:val="24"/>
        </w:rPr>
        <w:t xml:space="preserve">Ley General de la Administración Pública. </w:t>
      </w:r>
    </w:p>
    <w:p w:rsidR="000A4D1F" w:rsidRPr="00480B83" w:rsidRDefault="000A4D1F" w:rsidP="007449AF">
      <w:pPr>
        <w:spacing w:line="276" w:lineRule="auto"/>
        <w:ind w:left="43" w:right="33" w:firstLine="9"/>
        <w:jc w:val="both"/>
        <w:rPr>
          <w:color w:val="000000" w:themeColor="text1"/>
          <w:szCs w:val="24"/>
        </w:rPr>
      </w:pPr>
    </w:p>
    <w:p w:rsidR="000A4D1F" w:rsidRPr="00480B83" w:rsidRDefault="000A4D1F" w:rsidP="000A4D1F">
      <w:pPr>
        <w:jc w:val="both"/>
        <w:rPr>
          <w:color w:val="000000" w:themeColor="text1"/>
          <w:szCs w:val="24"/>
        </w:rPr>
      </w:pPr>
      <w:r w:rsidRPr="00480B83">
        <w:rPr>
          <w:color w:val="000000" w:themeColor="text1"/>
          <w:szCs w:val="24"/>
        </w:rPr>
        <w:t xml:space="preserve">En tal sentido el </w:t>
      </w:r>
      <w:r w:rsidR="00665935" w:rsidRPr="00480B83">
        <w:rPr>
          <w:color w:val="000000" w:themeColor="text1"/>
          <w:szCs w:val="24"/>
        </w:rPr>
        <w:t xml:space="preserve">Dictamen </w:t>
      </w:r>
      <w:r w:rsidRPr="00480B83">
        <w:rPr>
          <w:color w:val="000000" w:themeColor="text1"/>
          <w:szCs w:val="24"/>
        </w:rPr>
        <w:t>supra indicado</w:t>
      </w:r>
      <w:r w:rsidR="00665935" w:rsidRPr="00480B83">
        <w:rPr>
          <w:color w:val="000000" w:themeColor="text1"/>
          <w:szCs w:val="24"/>
        </w:rPr>
        <w:t>, desarrolla y esboza la Tesis de la Prescripción del Procedimiento Administrativo Sanciona</w:t>
      </w:r>
      <w:r w:rsidR="00423542">
        <w:rPr>
          <w:color w:val="000000" w:themeColor="text1"/>
          <w:szCs w:val="24"/>
        </w:rPr>
        <w:t>do</w:t>
      </w:r>
      <w:r w:rsidR="00665935" w:rsidRPr="00480B83">
        <w:rPr>
          <w:color w:val="000000" w:themeColor="text1"/>
          <w:szCs w:val="24"/>
        </w:rPr>
        <w:t xml:space="preserve">r, en tesis que este Tribunal pasa a asimilar y que señala en lo conducente: </w:t>
      </w:r>
    </w:p>
    <w:p w:rsidR="000A4D1F" w:rsidRPr="00480B83" w:rsidRDefault="000A4D1F" w:rsidP="000A4D1F">
      <w:pPr>
        <w:ind w:left="851" w:right="851"/>
        <w:jc w:val="both"/>
        <w:rPr>
          <w:color w:val="000000" w:themeColor="text1"/>
          <w:szCs w:val="24"/>
        </w:rPr>
      </w:pPr>
    </w:p>
    <w:p w:rsidR="00665935" w:rsidRDefault="000A4D1F" w:rsidP="000A4D1F">
      <w:pPr>
        <w:ind w:left="851" w:right="851"/>
        <w:jc w:val="both"/>
        <w:rPr>
          <w:b/>
          <w:color w:val="000000" w:themeColor="text1"/>
          <w:sz w:val="20"/>
        </w:rPr>
      </w:pPr>
      <w:r w:rsidRPr="00423542">
        <w:rPr>
          <w:color w:val="000000" w:themeColor="text1"/>
          <w:sz w:val="20"/>
        </w:rPr>
        <w:t xml:space="preserve">“(…) </w:t>
      </w:r>
      <w:r w:rsidR="00665935" w:rsidRPr="00423542">
        <w:rPr>
          <w:b/>
          <w:i/>
          <w:color w:val="000000" w:themeColor="text1"/>
          <w:sz w:val="20"/>
        </w:rPr>
        <w:t>2)</w:t>
      </w:r>
      <w:r w:rsidR="00665935" w:rsidRPr="00423542">
        <w:rPr>
          <w:b/>
          <w:color w:val="000000" w:themeColor="text1"/>
          <w:sz w:val="20"/>
        </w:rPr>
        <w:t xml:space="preserve"> </w:t>
      </w:r>
      <w:r w:rsidR="00665935" w:rsidRPr="00423542">
        <w:rPr>
          <w:b/>
          <w:color w:val="000000" w:themeColor="text1"/>
          <w:sz w:val="20"/>
        </w:rPr>
        <w:tab/>
        <w:t>La prescripción de la potestad sancionatoria.</w:t>
      </w:r>
    </w:p>
    <w:p w:rsidR="007628EF" w:rsidRPr="00423542" w:rsidRDefault="007628EF" w:rsidP="000A4D1F">
      <w:pPr>
        <w:ind w:left="851" w:right="851"/>
        <w:jc w:val="both"/>
        <w:rPr>
          <w:b/>
          <w:color w:val="000000" w:themeColor="text1"/>
          <w:sz w:val="20"/>
        </w:rPr>
      </w:pPr>
    </w:p>
    <w:p w:rsidR="00423542" w:rsidRPr="00423542" w:rsidRDefault="00423542" w:rsidP="00423542">
      <w:pPr>
        <w:ind w:left="851" w:right="851"/>
        <w:jc w:val="both"/>
        <w:rPr>
          <w:color w:val="000000" w:themeColor="text1"/>
          <w:sz w:val="20"/>
        </w:rPr>
      </w:pPr>
      <w:r w:rsidRPr="00423542">
        <w:rPr>
          <w:color w:val="000000" w:themeColor="text1"/>
          <w:sz w:val="20"/>
        </w:rPr>
        <w:t>Otro aspecto fundamental que corresponde analizar en este caso, se refiere al plazo dentro del cual la Administración dictó el acto sancionador en contra de la empresa.</w:t>
      </w:r>
    </w:p>
    <w:p w:rsidR="00423542" w:rsidRPr="00423542" w:rsidRDefault="00423542" w:rsidP="00423542">
      <w:pPr>
        <w:ind w:left="851" w:right="851"/>
        <w:jc w:val="both"/>
        <w:rPr>
          <w:color w:val="000000" w:themeColor="text1"/>
          <w:sz w:val="20"/>
        </w:rPr>
      </w:pPr>
    </w:p>
    <w:p w:rsidR="00423542" w:rsidRPr="00423542" w:rsidRDefault="00423542" w:rsidP="00423542">
      <w:pPr>
        <w:ind w:left="851" w:right="851"/>
        <w:jc w:val="both"/>
        <w:rPr>
          <w:color w:val="000000" w:themeColor="text1"/>
          <w:sz w:val="20"/>
        </w:rPr>
      </w:pPr>
      <w:r w:rsidRPr="00423542">
        <w:rPr>
          <w:color w:val="000000" w:themeColor="text1"/>
          <w:sz w:val="20"/>
        </w:rPr>
        <w:t xml:space="preserve">Sobre el particular, como ya quedó visto supra, tenemos que, en virtud de las regulaciones contenidas en la Ley </w:t>
      </w:r>
      <w:proofErr w:type="spellStart"/>
      <w:r w:rsidRPr="00423542">
        <w:rPr>
          <w:color w:val="000000" w:themeColor="text1"/>
          <w:sz w:val="20"/>
        </w:rPr>
        <w:t>N</w:t>
      </w:r>
      <w:r w:rsidR="00757207">
        <w:rPr>
          <w:color w:val="000000" w:themeColor="text1"/>
          <w:sz w:val="20"/>
        </w:rPr>
        <w:t>°</w:t>
      </w:r>
      <w:proofErr w:type="spellEnd"/>
      <w:r w:rsidRPr="00757207">
        <w:rPr>
          <w:color w:val="000000" w:themeColor="text1"/>
          <w:sz w:val="20"/>
        </w:rPr>
        <w:t xml:space="preserve"> </w:t>
      </w:r>
      <w:r w:rsidRPr="00423542">
        <w:rPr>
          <w:color w:val="000000" w:themeColor="text1"/>
          <w:sz w:val="20"/>
        </w:rPr>
        <w:t xml:space="preserve">7472, se confiere a la Comisión para la Promoción de la Competencia la potestad de sancionar en sede administrativa a los agentes económicos que participan en el mercado, con lo cual tales agentes - como lo es la empresa aquí sancionada- quedan sometidos a una especial relación de sujeción frente a la </w:t>
      </w:r>
      <w:r w:rsidRPr="00423542">
        <w:rPr>
          <w:color w:val="000000" w:themeColor="text1"/>
          <w:sz w:val="20"/>
        </w:rPr>
        <w:lastRenderedPageBreak/>
        <w:t>Administración, en este caso la COPROCOM, para efectos de fiscalizar sus actuaciones dentro del mercado.</w:t>
      </w:r>
    </w:p>
    <w:p w:rsidR="00423542" w:rsidRPr="00423542" w:rsidRDefault="00423542" w:rsidP="00423542">
      <w:pPr>
        <w:ind w:left="851" w:right="851"/>
        <w:jc w:val="both"/>
        <w:rPr>
          <w:color w:val="000000" w:themeColor="text1"/>
          <w:sz w:val="20"/>
        </w:rPr>
      </w:pPr>
    </w:p>
    <w:p w:rsidR="00423542" w:rsidRPr="00423542" w:rsidRDefault="00423542" w:rsidP="00423542">
      <w:pPr>
        <w:ind w:left="851" w:right="851"/>
        <w:jc w:val="both"/>
        <w:rPr>
          <w:color w:val="000000" w:themeColor="text1"/>
          <w:sz w:val="20"/>
        </w:rPr>
      </w:pPr>
      <w:r w:rsidRPr="00423542">
        <w:rPr>
          <w:color w:val="000000" w:themeColor="text1"/>
          <w:sz w:val="20"/>
        </w:rPr>
        <w:t>Ahora bien, revisada dicha normativa, se advierte que, si bien se desarrolla el esquema sancionador, no se reguló el tema de la prescripción. Así las cosas, no se estableció norma especial que indique el plazo dentro del cual prescribe el ejercicio de la potestad sancionadora conferida a dicha comisión.</w:t>
      </w:r>
    </w:p>
    <w:p w:rsidR="00423542" w:rsidRPr="00423542" w:rsidRDefault="00423542" w:rsidP="00423542">
      <w:pPr>
        <w:ind w:left="851" w:right="851"/>
        <w:jc w:val="both"/>
        <w:rPr>
          <w:color w:val="000000" w:themeColor="text1"/>
          <w:sz w:val="20"/>
        </w:rPr>
      </w:pPr>
    </w:p>
    <w:p w:rsidR="00423542" w:rsidRDefault="00423542" w:rsidP="00423542">
      <w:pPr>
        <w:ind w:left="851" w:right="851"/>
        <w:jc w:val="both"/>
        <w:rPr>
          <w:color w:val="000000" w:themeColor="text1"/>
          <w:sz w:val="20"/>
        </w:rPr>
      </w:pPr>
      <w:r w:rsidRPr="00423542">
        <w:rPr>
          <w:noProof/>
          <w:color w:val="000000" w:themeColor="text1"/>
          <w:sz w:val="20"/>
        </w:rPr>
        <w:drawing>
          <wp:anchor distT="0" distB="0" distL="114300" distR="114300" simplePos="0" relativeHeight="251672576" behindDoc="0" locked="0" layoutInCell="1" allowOverlap="0" wp14:anchorId="0720D303" wp14:editId="114BBBBC">
            <wp:simplePos x="0" y="0"/>
            <wp:positionH relativeFrom="page">
              <wp:posOffset>6738620</wp:posOffset>
            </wp:positionH>
            <wp:positionV relativeFrom="page">
              <wp:posOffset>6253480</wp:posOffset>
            </wp:positionV>
            <wp:extent cx="6350" cy="8890"/>
            <wp:effectExtent l="0" t="0" r="0" b="0"/>
            <wp:wrapSquare wrapText="bothSides"/>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9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50" cy="8890"/>
                    </a:xfrm>
                    <a:prstGeom prst="rect">
                      <a:avLst/>
                    </a:prstGeom>
                    <a:noFill/>
                  </pic:spPr>
                </pic:pic>
              </a:graphicData>
            </a:graphic>
            <wp14:sizeRelH relativeFrom="page">
              <wp14:pctWidth>0</wp14:pctWidth>
            </wp14:sizeRelH>
            <wp14:sizeRelV relativeFrom="page">
              <wp14:pctHeight>0</wp14:pctHeight>
            </wp14:sizeRelV>
          </wp:anchor>
        </w:drawing>
      </w:r>
      <w:r w:rsidRPr="00423542">
        <w:rPr>
          <w:color w:val="000000" w:themeColor="text1"/>
          <w:sz w:val="20"/>
        </w:rPr>
        <w:t>Por lo anterior, y dado que por virtud del principio de seguridad jurídica el ejercicio de este tipo de potestades no puede quedar abierto indefinidamente en el tiempo, se torna estrictamente necesario corregir esa laguna normativa, de tal suerte que, al amparo del principio de autointegración del ordenamiento administrativo, se debe recurrir a la norma general del ordenamiento que subsane esa falencia. En relación con este tema, en otras oportunidades hemos señalado lo siguiente:</w:t>
      </w:r>
    </w:p>
    <w:p w:rsidR="00423542" w:rsidRDefault="00423542" w:rsidP="00423542">
      <w:pPr>
        <w:ind w:left="851" w:right="851"/>
        <w:jc w:val="both"/>
        <w:rPr>
          <w:color w:val="000000" w:themeColor="text1"/>
          <w:sz w:val="20"/>
        </w:rPr>
      </w:pPr>
    </w:p>
    <w:p w:rsidR="00423542" w:rsidRPr="00423542" w:rsidRDefault="00423542" w:rsidP="00423542">
      <w:pPr>
        <w:ind w:left="1021" w:right="1021"/>
        <w:jc w:val="both"/>
        <w:rPr>
          <w:i/>
          <w:color w:val="000000" w:themeColor="text1"/>
          <w:sz w:val="20"/>
        </w:rPr>
      </w:pPr>
      <w:r w:rsidRPr="00423542">
        <w:rPr>
          <w:i/>
          <w:color w:val="000000" w:themeColor="text1"/>
          <w:sz w:val="20"/>
        </w:rPr>
        <w:t>"Sobre el particular, los autores Luis Díez Picasso y Guillón Antonio comentan:</w:t>
      </w:r>
    </w:p>
    <w:p w:rsidR="00423542" w:rsidRPr="00423542" w:rsidRDefault="00423542" w:rsidP="00423542">
      <w:pPr>
        <w:ind w:left="1021" w:right="1021"/>
        <w:jc w:val="both"/>
        <w:rPr>
          <w:i/>
          <w:color w:val="000000" w:themeColor="text1"/>
          <w:sz w:val="20"/>
        </w:rPr>
      </w:pPr>
    </w:p>
    <w:p w:rsidR="00423542" w:rsidRPr="00423542" w:rsidRDefault="00423542" w:rsidP="00423542">
      <w:pPr>
        <w:ind w:left="1021" w:right="1021"/>
        <w:jc w:val="both"/>
        <w:rPr>
          <w:i/>
          <w:color w:val="000000" w:themeColor="text1"/>
          <w:sz w:val="20"/>
        </w:rPr>
      </w:pPr>
      <w:r w:rsidRPr="00423542">
        <w:rPr>
          <w:i/>
          <w:color w:val="000000" w:themeColor="text1"/>
          <w:sz w:val="20"/>
        </w:rPr>
        <w:t>"La expresión "laguna" se utiliza, por supuesto, en un sentido metafórico, para aludir a la existencia de posibles oquedades o vacíos. El punto de referencia de los mismos es tanto la ley concreta y determinada como el ordenamiento legislativo. La laguna se presenta cuando existe una deficiencia de la ley o, cuando nos encontramos con una inexistencia de ley aplicable al punto controvertido. Es un hecho innegable que la ley presenta estas deficiencias en todo tiempo y lugar, porque no puede abarcar en su supuesto de hecho general y abstracto todos los posibles casos que nacen durante su vigencia y que no pudieron ser previstos por el legislador. Otras veces la ley ha sido redactada con un descuido apreciable a medida que más se necesita, o la ley que regula un determinado supuesto de hecho es contradictoria con otra (antinomia). En fin, la enumeración de las causas por las que una determinada situación no encuentra su regulación legal sería interminable. Aquí nos basta con consignar que estamos en presencia de una laguna de la ley cuando carezca un supuesto de hecho concreto y determinado de regulación legal, y, sin embargo, como advierte LARENZ, tal regulación se presenta como necesaria en la concepción jurídica y cultural de una comunidad en un momento dado." (DIEZ-PICASSO, Luis y GUILLÓN, Antonio. Sistema de Derecho Civil. Madrid, Editorial Tecnos, 1994. pág. 182).</w:t>
      </w:r>
    </w:p>
    <w:p w:rsidR="00423542" w:rsidRPr="00423542" w:rsidRDefault="00423542" w:rsidP="00423542">
      <w:pPr>
        <w:ind w:left="1021" w:right="1021"/>
        <w:jc w:val="both"/>
        <w:rPr>
          <w:i/>
          <w:color w:val="000000" w:themeColor="text1"/>
          <w:sz w:val="20"/>
        </w:rPr>
      </w:pPr>
    </w:p>
    <w:p w:rsidR="00423542" w:rsidRPr="00423542" w:rsidRDefault="00423542" w:rsidP="00423542">
      <w:pPr>
        <w:ind w:left="1021" w:right="1021"/>
        <w:jc w:val="both"/>
        <w:rPr>
          <w:i/>
          <w:color w:val="000000" w:themeColor="text1"/>
          <w:sz w:val="20"/>
        </w:rPr>
      </w:pPr>
      <w:r w:rsidRPr="00423542">
        <w:rPr>
          <w:i/>
          <w:color w:val="000000" w:themeColor="text1"/>
          <w:sz w:val="20"/>
        </w:rPr>
        <w:t>Así las cosas, lo que corresponde es integrar el ordenamiento jurídico a fin de encontrar alguna disposición que se le pueda aplicar al caso que nos ocupa, de conformidad con el numeral 9 de la Ley General de la Administración Pública. Sobre el particular esta Procuraduría ha comentado:</w:t>
      </w:r>
    </w:p>
    <w:p w:rsidR="00423542" w:rsidRPr="00423542" w:rsidRDefault="00423542" w:rsidP="00423542">
      <w:pPr>
        <w:ind w:left="1021" w:right="1021"/>
        <w:jc w:val="both"/>
        <w:rPr>
          <w:i/>
          <w:color w:val="000000" w:themeColor="text1"/>
          <w:sz w:val="20"/>
        </w:rPr>
      </w:pPr>
    </w:p>
    <w:p w:rsidR="00423542" w:rsidRPr="00423542" w:rsidRDefault="00423542" w:rsidP="00423542">
      <w:pPr>
        <w:ind w:left="1021" w:right="1021"/>
        <w:jc w:val="both"/>
        <w:rPr>
          <w:i/>
          <w:color w:val="000000" w:themeColor="text1"/>
          <w:sz w:val="20"/>
        </w:rPr>
      </w:pPr>
      <w:r w:rsidRPr="00423542">
        <w:rPr>
          <w:i/>
          <w:color w:val="000000" w:themeColor="text1"/>
          <w:sz w:val="20"/>
        </w:rPr>
        <w:t>"Revisada que ha sido la normativa que rige el accionar del Colegio de Contadores Privados de Costa Rica, se ha podido constatar que no existe en ella disposición alguna que señale a cuál de sus órganos corresponde decidir acerca de la creación de las comisiones de trabajo a las que hace referencia el artículo 18 inciso 3) del Reglamento a su Ley Orgánica (emitido mediante decreto ejecutivo n</w:t>
      </w:r>
      <w:r w:rsidRPr="00423542">
        <w:rPr>
          <w:i/>
          <w:color w:val="000000" w:themeColor="text1"/>
          <w:sz w:val="20"/>
          <w:vertAlign w:val="superscript"/>
        </w:rPr>
        <w:t xml:space="preserve">o </w:t>
      </w:r>
      <w:r w:rsidRPr="00423542">
        <w:rPr>
          <w:i/>
          <w:color w:val="000000" w:themeColor="text1"/>
          <w:sz w:val="20"/>
        </w:rPr>
        <w:t>3022 de 21 de mayo de 1973).</w:t>
      </w:r>
    </w:p>
    <w:p w:rsidR="00423542" w:rsidRPr="00423542" w:rsidRDefault="00423542" w:rsidP="00423542">
      <w:pPr>
        <w:ind w:left="1021" w:right="1021"/>
        <w:jc w:val="both"/>
        <w:rPr>
          <w:i/>
          <w:color w:val="000000" w:themeColor="text1"/>
          <w:sz w:val="20"/>
        </w:rPr>
      </w:pPr>
    </w:p>
    <w:p w:rsidR="00423542" w:rsidRPr="00423542" w:rsidRDefault="00423542" w:rsidP="00423542">
      <w:pPr>
        <w:ind w:left="1021" w:right="1021"/>
        <w:jc w:val="both"/>
        <w:rPr>
          <w:i/>
          <w:color w:val="000000" w:themeColor="text1"/>
          <w:sz w:val="20"/>
        </w:rPr>
      </w:pPr>
      <w:r w:rsidRPr="00423542">
        <w:rPr>
          <w:i/>
          <w:color w:val="000000" w:themeColor="text1"/>
          <w:sz w:val="20"/>
        </w:rPr>
        <w:t xml:space="preserve">Ante esa situación, y siendo que estamos en presencia de normas de naturaleza administrativa, </w:t>
      </w:r>
      <w:r w:rsidRPr="007628EF">
        <w:rPr>
          <w:b/>
          <w:i/>
          <w:color w:val="000000" w:themeColor="text1"/>
          <w:sz w:val="20"/>
        </w:rPr>
        <w:t>es preciso acudir a las fuentes supletorias que se citan en el artículo 9 de la Ley General de la Administración Pública para resolver el asunto. Dicho numeral indica que el ordenamiento jurídico administrativo es independiente de otros ramos del derecho, de manera que sólo en ausencia de norma administrativa, es posible acudir a otros sectores del derecho.</w:t>
      </w:r>
      <w:r w:rsidRPr="00423542">
        <w:rPr>
          <w:i/>
          <w:color w:val="000000" w:themeColor="text1"/>
          <w:sz w:val="20"/>
        </w:rPr>
        <w:t xml:space="preserve"> " (Dictamen </w:t>
      </w:r>
      <w:proofErr w:type="spellStart"/>
      <w:r w:rsidRPr="00423542">
        <w:rPr>
          <w:i/>
          <w:color w:val="000000" w:themeColor="text1"/>
          <w:sz w:val="20"/>
        </w:rPr>
        <w:t>N</w:t>
      </w:r>
      <w:r w:rsidR="007628EF">
        <w:rPr>
          <w:i/>
          <w:color w:val="000000" w:themeColor="text1"/>
          <w:sz w:val="20"/>
        </w:rPr>
        <w:t>°</w:t>
      </w:r>
      <w:proofErr w:type="spellEnd"/>
      <w:r w:rsidRPr="00423542">
        <w:rPr>
          <w:i/>
          <w:color w:val="000000" w:themeColor="text1"/>
          <w:sz w:val="20"/>
          <w:vertAlign w:val="superscript"/>
        </w:rPr>
        <w:t xml:space="preserve"> </w:t>
      </w:r>
      <w:r w:rsidRPr="00423542">
        <w:rPr>
          <w:i/>
          <w:color w:val="000000" w:themeColor="text1"/>
          <w:sz w:val="20"/>
        </w:rPr>
        <w:t>C- 073-99 del 14 de abril de 1999)</w:t>
      </w:r>
    </w:p>
    <w:p w:rsidR="00423542" w:rsidRPr="00423542" w:rsidRDefault="00423542" w:rsidP="00423542">
      <w:pPr>
        <w:ind w:left="851" w:right="851"/>
        <w:jc w:val="both"/>
        <w:rPr>
          <w:i/>
          <w:color w:val="000000" w:themeColor="text1"/>
          <w:sz w:val="20"/>
        </w:rPr>
      </w:pPr>
    </w:p>
    <w:p w:rsidR="00423542" w:rsidRPr="00423542" w:rsidRDefault="00423542" w:rsidP="00423542">
      <w:pPr>
        <w:ind w:left="851" w:right="851"/>
        <w:jc w:val="both"/>
        <w:rPr>
          <w:color w:val="000000" w:themeColor="text1"/>
          <w:sz w:val="20"/>
        </w:rPr>
      </w:pPr>
      <w:r w:rsidRPr="00423542">
        <w:rPr>
          <w:i/>
          <w:color w:val="000000" w:themeColor="text1"/>
          <w:sz w:val="20"/>
        </w:rPr>
        <w:t>A la luz de tal precepto, en dictámenes anteriores hemos afirmado que</w:t>
      </w:r>
    </w:p>
    <w:p w:rsidR="000A4D1F" w:rsidRPr="00423542" w:rsidRDefault="000A4D1F" w:rsidP="00480B83">
      <w:pPr>
        <w:ind w:left="1021" w:right="1021"/>
        <w:jc w:val="both"/>
        <w:rPr>
          <w:color w:val="000000" w:themeColor="text1"/>
          <w:sz w:val="20"/>
        </w:rPr>
      </w:pPr>
    </w:p>
    <w:p w:rsidR="00665935" w:rsidRPr="00423542" w:rsidRDefault="009B725D" w:rsidP="00480B83">
      <w:pPr>
        <w:ind w:left="1021" w:right="1021"/>
        <w:jc w:val="both"/>
        <w:rPr>
          <w:b/>
          <w:i/>
          <w:color w:val="000000" w:themeColor="text1"/>
          <w:sz w:val="20"/>
        </w:rPr>
      </w:pPr>
      <w:r>
        <w:rPr>
          <w:i/>
          <w:color w:val="000000" w:themeColor="text1"/>
          <w:sz w:val="20"/>
        </w:rPr>
        <w:pict>
          <v:shape id="Imagen 9" o:spid="_x0000_i1027" type="#_x0000_t75" style="width:12.1pt;height:9.25pt;visibility:visible;mso-wrap-style:square">
            <v:imagedata r:id="rId13" o:title=""/>
          </v:shape>
        </w:pict>
      </w:r>
      <w:r w:rsidR="00665935" w:rsidRPr="00423542">
        <w:rPr>
          <w:i/>
          <w:color w:val="000000" w:themeColor="text1"/>
          <w:sz w:val="20"/>
        </w:rPr>
        <w:t>la primera fuente supletoria a que debe acudir el intérprete jurídico en caso de que existan lagunas en la regulación concreta de determinadas relaciones de naturaleza pública, está constituida por el ordenamiento jurídico administrativo, comprensivo de la totalidad de las normas del Derecho Público..." , (n</w:t>
      </w:r>
      <w:r w:rsidR="00665935" w:rsidRPr="00423542">
        <w:rPr>
          <w:i/>
          <w:color w:val="000000" w:themeColor="text1"/>
          <w:sz w:val="20"/>
          <w:vertAlign w:val="superscript"/>
        </w:rPr>
        <w:t xml:space="preserve">o </w:t>
      </w:r>
      <w:r w:rsidR="00665935" w:rsidRPr="00423542">
        <w:rPr>
          <w:i/>
          <w:color w:val="000000" w:themeColor="text1"/>
          <w:sz w:val="20"/>
        </w:rPr>
        <w:t>C-02598) así como que la residual aplicación del Derecho Privado en la interpretación e integración del ordenamiento jurídico, debe ser siempre el último recurso de del operador jurídico..." (n</w:t>
      </w:r>
      <w:r w:rsidR="00665935" w:rsidRPr="00423542">
        <w:rPr>
          <w:i/>
          <w:color w:val="000000" w:themeColor="text1"/>
          <w:sz w:val="20"/>
          <w:vertAlign w:val="superscript"/>
        </w:rPr>
        <w:t xml:space="preserve">o </w:t>
      </w:r>
      <w:r w:rsidR="00665935" w:rsidRPr="00423542">
        <w:rPr>
          <w:i/>
          <w:color w:val="000000" w:themeColor="text1"/>
          <w:sz w:val="20"/>
        </w:rPr>
        <w:t>C-135-95). En ambos casos, dicho razonamiento nos autorizaba para entender inaplicables, a situaciones reguladas por el Derecho Público, los plazos de prescripción previstos en el ordenamiento privado; en ambos, resolvíamos la problemática mediante la aplicación analógica de disposiciones propias de la Ley General de la Administración Pública en punto a caducidad o prescripción." (Opinión jurídica N</w:t>
      </w:r>
      <w:r w:rsidR="00665935" w:rsidRPr="00423542">
        <w:rPr>
          <w:i/>
          <w:color w:val="000000" w:themeColor="text1"/>
          <w:sz w:val="20"/>
          <w:vertAlign w:val="superscript"/>
        </w:rPr>
        <w:t xml:space="preserve">O </w:t>
      </w:r>
      <w:r w:rsidR="00665935" w:rsidRPr="00423542">
        <w:rPr>
          <w:i/>
          <w:color w:val="000000" w:themeColor="text1"/>
          <w:sz w:val="20"/>
        </w:rPr>
        <w:t xml:space="preserve">OJ- 039-99 del 24 de marzo de 1999)." </w:t>
      </w:r>
      <w:r w:rsidR="00665935" w:rsidRPr="00423542">
        <w:rPr>
          <w:b/>
          <w:i/>
          <w:color w:val="000000" w:themeColor="text1"/>
          <w:sz w:val="20"/>
        </w:rPr>
        <w:t>(ver nuestro dictamen C-334-2001 del 4 de diciembre del 2001)"</w:t>
      </w:r>
    </w:p>
    <w:p w:rsidR="000A4D1F" w:rsidRPr="00423542" w:rsidRDefault="000A4D1F" w:rsidP="00480B83">
      <w:pPr>
        <w:ind w:left="1021" w:right="1021"/>
        <w:jc w:val="both"/>
        <w:rPr>
          <w:color w:val="000000" w:themeColor="text1"/>
          <w:sz w:val="20"/>
        </w:rPr>
      </w:pPr>
    </w:p>
    <w:p w:rsidR="00665935" w:rsidRPr="00423542" w:rsidRDefault="00665935" w:rsidP="000A4D1F">
      <w:pPr>
        <w:ind w:left="851" w:right="851"/>
        <w:jc w:val="both"/>
        <w:rPr>
          <w:color w:val="000000" w:themeColor="text1"/>
          <w:sz w:val="20"/>
        </w:rPr>
      </w:pPr>
      <w:r w:rsidRPr="00423542">
        <w:rPr>
          <w:color w:val="000000" w:themeColor="text1"/>
          <w:sz w:val="20"/>
        </w:rPr>
        <w:t xml:space="preserve">Para mayor claridad sobre lo anterior, conviene tener presente lo dispuesto por el citado artículo 9 </w:t>
      </w:r>
      <w:r w:rsidRPr="00423542">
        <w:rPr>
          <w:color w:val="000000" w:themeColor="text1"/>
          <w:sz w:val="20"/>
          <w:vertAlign w:val="superscript"/>
        </w:rPr>
        <w:t xml:space="preserve">0 </w:t>
      </w:r>
      <w:r w:rsidRPr="00423542">
        <w:rPr>
          <w:color w:val="000000" w:themeColor="text1"/>
          <w:sz w:val="20"/>
        </w:rPr>
        <w:t>de la Ley General de la Administración Pública, cuyo texto expresamente dispone lo siguiente:</w:t>
      </w:r>
    </w:p>
    <w:p w:rsidR="000A4D1F" w:rsidRPr="00423542" w:rsidRDefault="000A4D1F" w:rsidP="000A4D1F">
      <w:pPr>
        <w:ind w:left="851" w:right="851"/>
        <w:jc w:val="both"/>
        <w:rPr>
          <w:color w:val="000000" w:themeColor="text1"/>
          <w:sz w:val="20"/>
        </w:rPr>
      </w:pPr>
    </w:p>
    <w:p w:rsidR="00665935" w:rsidRPr="00423542" w:rsidRDefault="00665935" w:rsidP="00480B83">
      <w:pPr>
        <w:ind w:left="1021" w:right="1021"/>
        <w:jc w:val="both"/>
        <w:rPr>
          <w:i/>
          <w:color w:val="000000" w:themeColor="text1"/>
          <w:sz w:val="20"/>
        </w:rPr>
      </w:pPr>
      <w:r w:rsidRPr="00423542">
        <w:rPr>
          <w:i/>
          <w:color w:val="000000" w:themeColor="text1"/>
          <w:sz w:val="20"/>
        </w:rPr>
        <w:t>"Artículo 9</w:t>
      </w:r>
      <w:proofErr w:type="gramStart"/>
      <w:r w:rsidR="007628EF">
        <w:rPr>
          <w:i/>
          <w:color w:val="000000" w:themeColor="text1"/>
          <w:sz w:val="20"/>
        </w:rPr>
        <w:t>°</w:t>
      </w:r>
      <w:r w:rsidRPr="00423542">
        <w:rPr>
          <w:i/>
          <w:color w:val="000000" w:themeColor="text1"/>
          <w:sz w:val="20"/>
        </w:rPr>
        <w:t>.-</w:t>
      </w:r>
      <w:proofErr w:type="gramEnd"/>
    </w:p>
    <w:p w:rsidR="000A4D1F" w:rsidRPr="00423542" w:rsidRDefault="000A4D1F" w:rsidP="00480B83">
      <w:pPr>
        <w:ind w:left="1021" w:right="1021"/>
        <w:jc w:val="both"/>
        <w:rPr>
          <w:i/>
          <w:color w:val="000000" w:themeColor="text1"/>
          <w:sz w:val="20"/>
        </w:rPr>
      </w:pPr>
    </w:p>
    <w:p w:rsidR="00665935" w:rsidRPr="00423542" w:rsidRDefault="00665935" w:rsidP="00480B83">
      <w:pPr>
        <w:numPr>
          <w:ilvl w:val="0"/>
          <w:numId w:val="3"/>
        </w:numPr>
        <w:ind w:left="1021" w:right="1021" w:firstLine="4"/>
        <w:jc w:val="both"/>
        <w:rPr>
          <w:i/>
          <w:color w:val="000000" w:themeColor="text1"/>
          <w:sz w:val="20"/>
        </w:rPr>
      </w:pPr>
      <w:r w:rsidRPr="00423542">
        <w:rPr>
          <w:i/>
          <w:color w:val="000000" w:themeColor="text1"/>
          <w:sz w:val="20"/>
        </w:rPr>
        <w:t>El ordenamiento jurídico administrativo es independiente de otros ramos del derecho. Solamente en el caso de que no haya norma administrativa aplicable, escrita o no escrita, se aplicará el derecho privado y sus principios.</w:t>
      </w:r>
    </w:p>
    <w:p w:rsidR="000A4D1F" w:rsidRPr="00423542" w:rsidRDefault="000A4D1F" w:rsidP="00480B83">
      <w:pPr>
        <w:ind w:left="1021" w:right="1021"/>
        <w:jc w:val="both"/>
        <w:rPr>
          <w:i/>
          <w:color w:val="000000" w:themeColor="text1"/>
          <w:sz w:val="20"/>
        </w:rPr>
      </w:pPr>
    </w:p>
    <w:p w:rsidR="00665935" w:rsidRPr="00423542" w:rsidRDefault="00665935" w:rsidP="00480B83">
      <w:pPr>
        <w:numPr>
          <w:ilvl w:val="0"/>
          <w:numId w:val="3"/>
        </w:numPr>
        <w:ind w:left="1021" w:right="1021" w:firstLine="4"/>
        <w:jc w:val="both"/>
        <w:rPr>
          <w:i/>
          <w:color w:val="000000" w:themeColor="text1"/>
          <w:sz w:val="20"/>
        </w:rPr>
      </w:pPr>
      <w:r w:rsidRPr="00423542">
        <w:rPr>
          <w:i/>
          <w:color w:val="000000" w:themeColor="text1"/>
          <w:sz w:val="20"/>
        </w:rPr>
        <w:t>Caso de integración, por laguna del ordenamiento administrativo escrito, se aplicarán, por su orden, la jurisprudencia, los principios generales del derecho público, la costumbre y el derecho privado y sus principios."</w:t>
      </w:r>
    </w:p>
    <w:p w:rsidR="000A4D1F" w:rsidRPr="00423542" w:rsidRDefault="000A4D1F" w:rsidP="000A4D1F">
      <w:pPr>
        <w:ind w:left="851" w:right="851"/>
        <w:jc w:val="both"/>
        <w:rPr>
          <w:color w:val="000000" w:themeColor="text1"/>
          <w:sz w:val="20"/>
        </w:rPr>
      </w:pPr>
    </w:p>
    <w:p w:rsidR="00665935" w:rsidRPr="00423542" w:rsidRDefault="00665935" w:rsidP="000A4D1F">
      <w:pPr>
        <w:ind w:left="851" w:right="851"/>
        <w:jc w:val="both"/>
        <w:rPr>
          <w:color w:val="000000" w:themeColor="text1"/>
          <w:sz w:val="20"/>
        </w:rPr>
      </w:pPr>
      <w:r w:rsidRPr="00423542">
        <w:rPr>
          <w:color w:val="000000" w:themeColor="text1"/>
          <w:sz w:val="20"/>
        </w:rPr>
        <w:t xml:space="preserve">Así las cosas, y en vista de que la Ley </w:t>
      </w:r>
      <w:proofErr w:type="spellStart"/>
      <w:r w:rsidRPr="00423542">
        <w:rPr>
          <w:color w:val="000000" w:themeColor="text1"/>
          <w:sz w:val="20"/>
        </w:rPr>
        <w:t>N</w:t>
      </w:r>
      <w:r w:rsidR="007628EF">
        <w:rPr>
          <w:color w:val="000000" w:themeColor="text1"/>
          <w:sz w:val="20"/>
        </w:rPr>
        <w:t>°</w:t>
      </w:r>
      <w:proofErr w:type="spellEnd"/>
      <w:r w:rsidRPr="00423542">
        <w:rPr>
          <w:color w:val="000000" w:themeColor="text1"/>
          <w:sz w:val="20"/>
          <w:vertAlign w:val="superscript"/>
        </w:rPr>
        <w:t xml:space="preserve"> </w:t>
      </w:r>
      <w:r w:rsidRPr="00423542">
        <w:rPr>
          <w:color w:val="000000" w:themeColor="text1"/>
          <w:sz w:val="20"/>
        </w:rPr>
        <w:t>7472 no estableció expresamente dicho plazo de prescripción, es preciso entonces determinar y resolver cuál sería la norma y el término que resulta aplicable en el supuesto que estamos analizando.</w:t>
      </w:r>
    </w:p>
    <w:p w:rsidR="000A4D1F" w:rsidRPr="00423542" w:rsidRDefault="000A4D1F" w:rsidP="000A4D1F">
      <w:pPr>
        <w:ind w:left="851" w:right="851"/>
        <w:jc w:val="both"/>
        <w:rPr>
          <w:color w:val="000000" w:themeColor="text1"/>
          <w:sz w:val="20"/>
        </w:rPr>
      </w:pPr>
    </w:p>
    <w:p w:rsidR="00665935" w:rsidRPr="00423542" w:rsidRDefault="00665935" w:rsidP="000A4D1F">
      <w:pPr>
        <w:ind w:left="851" w:right="851"/>
        <w:jc w:val="both"/>
        <w:rPr>
          <w:color w:val="000000" w:themeColor="text1"/>
          <w:sz w:val="20"/>
        </w:rPr>
      </w:pPr>
      <w:r w:rsidRPr="00423542">
        <w:rPr>
          <w:color w:val="000000" w:themeColor="text1"/>
          <w:sz w:val="20"/>
        </w:rPr>
        <w:t xml:space="preserve">Al respecto, debe tenerse presente, en primer término, que esta materia está sujeta a reserva de ley, pues resulta evidente que se trata de un instituto jurídico que puede llegar a afectar negativamente </w:t>
      </w:r>
      <w:proofErr w:type="gramStart"/>
      <w:r w:rsidRPr="00423542">
        <w:rPr>
          <w:color w:val="000000" w:themeColor="text1"/>
          <w:sz w:val="20"/>
        </w:rPr>
        <w:t>los derecho</w:t>
      </w:r>
      <w:proofErr w:type="gramEnd"/>
      <w:r w:rsidRPr="00423542">
        <w:rPr>
          <w:color w:val="000000" w:themeColor="text1"/>
          <w:sz w:val="20"/>
        </w:rPr>
        <w:t xml:space="preserve"> </w:t>
      </w:r>
      <w:r w:rsidR="00423542">
        <w:rPr>
          <w:color w:val="000000" w:themeColor="text1"/>
          <w:sz w:val="20"/>
        </w:rPr>
        <w:t xml:space="preserve">(sic) </w:t>
      </w:r>
      <w:r w:rsidRPr="00423542">
        <w:rPr>
          <w:color w:val="000000" w:themeColor="text1"/>
          <w:sz w:val="20"/>
        </w:rPr>
        <w:t>subjetivos del administrado, de tal suerte que su regulación no puede quedar librada a la emisión de disposiciones secundarias de carácter reglamentario, sino que debe aplicarse una norma con rango de ley. Al respecto, en nuestro dictamen C-0072011 del 14 de enero del 2011, apuntamos lo siguiente:</w:t>
      </w:r>
    </w:p>
    <w:p w:rsidR="000A4D1F" w:rsidRPr="00423542" w:rsidRDefault="000A4D1F" w:rsidP="000A4D1F">
      <w:pPr>
        <w:ind w:left="851" w:right="851"/>
        <w:jc w:val="both"/>
        <w:rPr>
          <w:color w:val="000000" w:themeColor="text1"/>
          <w:sz w:val="20"/>
        </w:rPr>
      </w:pPr>
    </w:p>
    <w:p w:rsidR="00665935" w:rsidRPr="007F5BDB" w:rsidRDefault="00665935" w:rsidP="00480B83">
      <w:pPr>
        <w:ind w:left="1021" w:right="1021"/>
        <w:jc w:val="both"/>
        <w:rPr>
          <w:b/>
          <w:i/>
          <w:color w:val="000000" w:themeColor="text1"/>
          <w:sz w:val="20"/>
        </w:rPr>
      </w:pPr>
      <w:r w:rsidRPr="007F5BDB">
        <w:rPr>
          <w:b/>
          <w:i/>
          <w:color w:val="000000" w:themeColor="text1"/>
          <w:sz w:val="20"/>
        </w:rPr>
        <w:t>"</w:t>
      </w:r>
      <w:r w:rsidR="000A4D1F" w:rsidRPr="007F5BDB">
        <w:rPr>
          <w:b/>
          <w:i/>
          <w:color w:val="000000" w:themeColor="text1"/>
          <w:sz w:val="20"/>
        </w:rPr>
        <w:t>II</w:t>
      </w:r>
      <w:r w:rsidRPr="007F5BDB">
        <w:rPr>
          <w:b/>
          <w:i/>
          <w:color w:val="000000" w:themeColor="text1"/>
          <w:sz w:val="20"/>
        </w:rPr>
        <w:t>.- Reserva legal en el establecimiento de plazos de caducidad o prescripción.</w:t>
      </w:r>
    </w:p>
    <w:p w:rsidR="000A4D1F" w:rsidRPr="007F5BDB" w:rsidRDefault="000A4D1F" w:rsidP="00480B83">
      <w:pPr>
        <w:ind w:left="1021" w:right="1021"/>
        <w:jc w:val="both"/>
        <w:rPr>
          <w:b/>
          <w:i/>
          <w:color w:val="000000" w:themeColor="text1"/>
          <w:sz w:val="20"/>
        </w:rPr>
      </w:pPr>
    </w:p>
    <w:p w:rsidR="00665935" w:rsidRPr="007F5BDB" w:rsidRDefault="00665935" w:rsidP="00480B83">
      <w:pPr>
        <w:ind w:left="1021" w:right="1021"/>
        <w:jc w:val="both"/>
        <w:rPr>
          <w:i/>
          <w:color w:val="000000" w:themeColor="text1"/>
          <w:sz w:val="20"/>
        </w:rPr>
      </w:pPr>
      <w:r w:rsidRPr="007F5BDB">
        <w:rPr>
          <w:i/>
          <w:color w:val="000000" w:themeColor="text1"/>
          <w:sz w:val="20"/>
        </w:rPr>
        <w:t>No obstante, el establecimiento de una caducidad o de una prescripción que extinga el ejercicio de un derecho, de una facultad o de una competencia pública, en el tanto estos institutos jurídicos afectan la esfera jurídica del particular o producen el decaimiento de competencias por el solo transcurso del tiempo sin actuación oportuna del interesado, es materia de reserva legal (resoluciones 3783-96 de las 09:00 horas del 26 de julio de 1996, 0280-1-94 0 de las catorce horas treinta y tres minutos del siete de junio de mil novecientos noventa y cuatro y 2002-01764 de las 14:37 horas del 20 de febrero de 2002, Sala Constitucional y dictámenes C-173-97 de 17 de setiembre de 1997 y C-1782008 de 29 de mayo de 2008). Principio reconocido implícitamente en la propia LGAP, según la cual: "El ejercicio de potestades públicas en caso concretos podrá estar expresamente sujeto a caducidad, en virtud de otras leyes" (art. 66, párrafo 3) (dictamen C-297-2009 de 23 de octubre de 2009).</w:t>
      </w:r>
    </w:p>
    <w:p w:rsidR="000A4D1F" w:rsidRPr="007F5BDB" w:rsidRDefault="000A4D1F" w:rsidP="00480B83">
      <w:pPr>
        <w:ind w:left="1021" w:right="1021"/>
        <w:jc w:val="both"/>
        <w:rPr>
          <w:i/>
          <w:color w:val="000000" w:themeColor="text1"/>
          <w:sz w:val="20"/>
        </w:rPr>
      </w:pPr>
    </w:p>
    <w:p w:rsidR="00665935" w:rsidRPr="007F5BDB" w:rsidRDefault="00665935" w:rsidP="00480B83">
      <w:pPr>
        <w:ind w:left="1021" w:right="1021"/>
        <w:jc w:val="both"/>
        <w:rPr>
          <w:i/>
          <w:color w:val="000000" w:themeColor="text1"/>
          <w:sz w:val="20"/>
        </w:rPr>
      </w:pPr>
      <w:r w:rsidRPr="007F5BDB">
        <w:rPr>
          <w:i/>
          <w:color w:val="000000" w:themeColor="text1"/>
          <w:sz w:val="20"/>
        </w:rPr>
        <w:lastRenderedPageBreak/>
        <w:t>Razón por la cual, no es jurídicamente factible el establecimiento de plazos perentorios de caducidad o prescripción vía reglamento, pues existiría un evidente vicio por exceso en el ejercicio de la potestad reglamentaria".</w:t>
      </w:r>
    </w:p>
    <w:p w:rsidR="000A4D1F" w:rsidRPr="007F5BDB" w:rsidRDefault="000A4D1F" w:rsidP="00480B83">
      <w:pPr>
        <w:ind w:left="1021" w:right="1021"/>
        <w:jc w:val="both"/>
        <w:rPr>
          <w:color w:val="000000" w:themeColor="text1"/>
          <w:sz w:val="20"/>
        </w:rPr>
      </w:pPr>
    </w:p>
    <w:p w:rsidR="00665935" w:rsidRPr="007F5BDB" w:rsidRDefault="00665935" w:rsidP="000A4D1F">
      <w:pPr>
        <w:ind w:left="851" w:right="851"/>
        <w:jc w:val="both"/>
        <w:rPr>
          <w:color w:val="000000" w:themeColor="text1"/>
          <w:sz w:val="20"/>
        </w:rPr>
      </w:pPr>
      <w:r w:rsidRPr="007F5BDB">
        <w:rPr>
          <w:color w:val="000000" w:themeColor="text1"/>
          <w:sz w:val="20"/>
        </w:rPr>
        <w:t>En el caso de la consulta que aquí nos ocupa, como ya advertimos preliminarmente, se impone necesariamente determinar, por vía de integración del ordenamiento, cuál sería la norma aplicable para establecer un plazo de prescripción para el ejercicio de la potestad administrativa.</w:t>
      </w:r>
    </w:p>
    <w:p w:rsidR="000A4D1F" w:rsidRPr="007F5BDB" w:rsidRDefault="000A4D1F" w:rsidP="000A4D1F">
      <w:pPr>
        <w:ind w:left="851" w:right="851"/>
        <w:jc w:val="both"/>
        <w:rPr>
          <w:color w:val="000000" w:themeColor="text1"/>
          <w:sz w:val="20"/>
        </w:rPr>
      </w:pPr>
    </w:p>
    <w:p w:rsidR="00665935" w:rsidRPr="007F5BDB" w:rsidRDefault="00665935" w:rsidP="000A4D1F">
      <w:pPr>
        <w:ind w:left="851" w:right="851"/>
        <w:jc w:val="both"/>
        <w:rPr>
          <w:color w:val="000000" w:themeColor="text1"/>
          <w:sz w:val="20"/>
        </w:rPr>
      </w:pPr>
      <w:r w:rsidRPr="007F5BDB">
        <w:rPr>
          <w:color w:val="000000" w:themeColor="text1"/>
          <w:sz w:val="20"/>
        </w:rPr>
        <w:t>Así las cosas, y como ya se esbozaba en el pronunciamiento transcrito líneas atrás, en el caso del derecho administrativo, la Ley General de la Administración Pública -que es de carácter principista por naturaleza- en su ya mencionado artículo 9</w:t>
      </w:r>
      <w:r w:rsidR="007628EF">
        <w:rPr>
          <w:color w:val="000000" w:themeColor="text1"/>
          <w:sz w:val="20"/>
        </w:rPr>
        <w:t>°</w:t>
      </w:r>
      <w:r w:rsidRPr="007F5BDB">
        <w:rPr>
          <w:color w:val="000000" w:themeColor="text1"/>
          <w:sz w:val="20"/>
          <w:vertAlign w:val="superscript"/>
        </w:rPr>
        <w:t xml:space="preserve"> </w:t>
      </w:r>
      <w:r w:rsidRPr="007F5BDB">
        <w:rPr>
          <w:color w:val="000000" w:themeColor="text1"/>
          <w:sz w:val="20"/>
        </w:rPr>
        <w:t>establece la autonomía y autointegración del derecho administrativo, de ahí que la solución normativa a las diferentes situaciones debe regirse primariamente por esta normativa, y solo de modo excepcional, en caso de que no exista norma aplicable, podría recurrirse a normas de alguna otra rama del derecho. Sobre este punto, el ya citado dictamen C-0072011, también refiere lo siguiente:</w:t>
      </w:r>
    </w:p>
    <w:p w:rsidR="000A4D1F" w:rsidRPr="007F5BDB" w:rsidRDefault="000A4D1F" w:rsidP="000A4D1F">
      <w:pPr>
        <w:ind w:left="851" w:right="851"/>
        <w:jc w:val="both"/>
        <w:rPr>
          <w:color w:val="C45911" w:themeColor="accent2" w:themeShade="BF"/>
          <w:sz w:val="20"/>
        </w:rPr>
      </w:pPr>
    </w:p>
    <w:p w:rsidR="00665935" w:rsidRPr="007628EF" w:rsidRDefault="00665935" w:rsidP="00480B83">
      <w:pPr>
        <w:ind w:left="1021" w:right="1021"/>
        <w:jc w:val="both"/>
        <w:rPr>
          <w:b/>
          <w:i/>
          <w:color w:val="000000" w:themeColor="text1"/>
          <w:sz w:val="20"/>
        </w:rPr>
      </w:pPr>
      <w:r w:rsidRPr="007628EF">
        <w:rPr>
          <w:b/>
          <w:i/>
          <w:color w:val="000000" w:themeColor="text1"/>
          <w:sz w:val="20"/>
        </w:rPr>
        <w:t>"</w:t>
      </w:r>
      <w:r w:rsidR="000A4D1F" w:rsidRPr="007628EF">
        <w:rPr>
          <w:b/>
          <w:i/>
          <w:color w:val="000000" w:themeColor="text1"/>
          <w:sz w:val="20"/>
        </w:rPr>
        <w:t>III</w:t>
      </w:r>
      <w:r w:rsidRPr="007628EF">
        <w:rPr>
          <w:b/>
          <w:i/>
          <w:color w:val="000000" w:themeColor="text1"/>
          <w:sz w:val="20"/>
        </w:rPr>
        <w:t>.- Autointegración del Derecho Administrativo en ausencia de disposición legal especial que regule la materia.</w:t>
      </w:r>
    </w:p>
    <w:p w:rsidR="000A4D1F" w:rsidRPr="007628EF" w:rsidRDefault="000A4D1F" w:rsidP="00480B83">
      <w:pPr>
        <w:ind w:left="1021" w:right="1021"/>
        <w:jc w:val="both"/>
        <w:rPr>
          <w:i/>
          <w:color w:val="000000" w:themeColor="text1"/>
          <w:sz w:val="20"/>
        </w:rPr>
      </w:pPr>
    </w:p>
    <w:p w:rsidR="00665935" w:rsidRPr="007628EF" w:rsidRDefault="00665935" w:rsidP="00480B83">
      <w:pPr>
        <w:ind w:left="1021" w:right="1021"/>
        <w:jc w:val="both"/>
        <w:rPr>
          <w:i/>
          <w:color w:val="000000" w:themeColor="text1"/>
          <w:sz w:val="20"/>
        </w:rPr>
      </w:pPr>
      <w:r w:rsidRPr="007628EF">
        <w:rPr>
          <w:i/>
          <w:color w:val="000000" w:themeColor="text1"/>
          <w:sz w:val="20"/>
        </w:rPr>
        <w:t>En nuestro criterio, por aplicación del principio de autointegración normativa del Derecho Administrativo (art. 9</w:t>
      </w:r>
      <w:r w:rsidRPr="007628EF">
        <w:rPr>
          <w:i/>
          <w:color w:val="000000" w:themeColor="text1"/>
          <w:sz w:val="20"/>
          <w:vertAlign w:val="superscript"/>
        </w:rPr>
        <w:t xml:space="preserve">0 </w:t>
      </w:r>
      <w:r w:rsidRPr="007628EF">
        <w:rPr>
          <w:i/>
          <w:color w:val="000000" w:themeColor="text1"/>
          <w:sz w:val="20"/>
        </w:rPr>
        <w:t>de la LGAP), en ausencia de disposición especial que regule la materia, el plazo de prescripción de aquella potestad pública legalmente delegada en la corporación profesional es cuatrienal; es decir, el establecido por el citado artículo 198 LGAP, puesto que es la única norma escrita de Derecho Administrativo que establece un plazo de prescripción para reclamar responsabilidad a los agentes públicos.</w:t>
      </w:r>
    </w:p>
    <w:p w:rsidR="000A4D1F" w:rsidRPr="007628EF" w:rsidRDefault="000A4D1F" w:rsidP="00480B83">
      <w:pPr>
        <w:ind w:left="1021" w:right="1021"/>
        <w:jc w:val="both"/>
        <w:rPr>
          <w:i/>
          <w:color w:val="000000" w:themeColor="text1"/>
          <w:sz w:val="20"/>
        </w:rPr>
      </w:pPr>
    </w:p>
    <w:p w:rsidR="00665935" w:rsidRPr="007628EF" w:rsidRDefault="00665935" w:rsidP="00480B83">
      <w:pPr>
        <w:ind w:left="1021" w:right="1021"/>
        <w:jc w:val="both"/>
        <w:rPr>
          <w:i/>
          <w:color w:val="000000" w:themeColor="text1"/>
          <w:sz w:val="20"/>
        </w:rPr>
      </w:pPr>
      <w:r w:rsidRPr="007628EF">
        <w:rPr>
          <w:i/>
          <w:color w:val="000000" w:themeColor="text1"/>
          <w:sz w:val="20"/>
        </w:rPr>
        <w:t xml:space="preserve">Recuérdese </w:t>
      </w:r>
      <w:proofErr w:type="gramStart"/>
      <w:r w:rsidRPr="007628EF">
        <w:rPr>
          <w:i/>
          <w:color w:val="000000" w:themeColor="text1"/>
          <w:sz w:val="20"/>
        </w:rPr>
        <w:t>que</w:t>
      </w:r>
      <w:proofErr w:type="gramEnd"/>
      <w:r w:rsidRPr="007628EF">
        <w:rPr>
          <w:i/>
          <w:color w:val="000000" w:themeColor="text1"/>
          <w:sz w:val="20"/>
        </w:rPr>
        <w:t xml:space="preserve"> por la autonomía, independencia y autointegración del Derecho Administrativo respecto de otras ramas del derecho, el derecho privado solo puede ser aplicado in extremis o como última ratio, ante la ausencia total de normas escritas o no escritas en el ordenamiento jurídico administrativo.</w:t>
      </w:r>
    </w:p>
    <w:p w:rsidR="00665935" w:rsidRPr="007628EF" w:rsidRDefault="00665935" w:rsidP="00480B83">
      <w:pPr>
        <w:ind w:left="1021" w:right="1021"/>
        <w:jc w:val="both"/>
        <w:rPr>
          <w:i/>
          <w:color w:val="000000" w:themeColor="text1"/>
          <w:sz w:val="20"/>
        </w:rPr>
      </w:pPr>
      <w:r w:rsidRPr="007628EF">
        <w:rPr>
          <w:i/>
          <w:color w:val="000000" w:themeColor="text1"/>
          <w:sz w:val="20"/>
        </w:rPr>
        <w:t>Esa ha sido la posición que hemos asumido al respecto en al menos dos precedentes administrativos en el que abordamos una problemática idéntica a la ahora sometida a nuestro conocimiento, concerniente al plazo de prescripción de la potestad sancionadora administrativa, ante la ausencia de regulación legal especial sobre la materia. Nos referimos a los dictámenes C-177-97 de 22 de setiembre de 1997 y C-221-99 de 5 de noviembre de 1999; en los que se optó por una necesaria integración del ordenamiento jurídico según lo dispone el propio derecho administrativo, según lo dicho; optándose, ante la laguna normativa, por el plazo cuatrienal, que aparece como norma en el Derecho Administrativo y no el decenal del Código Civil."</w:t>
      </w:r>
    </w:p>
    <w:p w:rsidR="000A4D1F" w:rsidRPr="007F5BDB" w:rsidRDefault="000A4D1F" w:rsidP="000A4D1F">
      <w:pPr>
        <w:ind w:left="851" w:right="851"/>
        <w:jc w:val="both"/>
        <w:rPr>
          <w:color w:val="C45911" w:themeColor="accent2" w:themeShade="BF"/>
          <w:sz w:val="20"/>
        </w:rPr>
      </w:pPr>
    </w:p>
    <w:p w:rsidR="00665935" w:rsidRPr="007628EF" w:rsidRDefault="00665935" w:rsidP="000A4D1F">
      <w:pPr>
        <w:ind w:left="851" w:right="851"/>
        <w:jc w:val="both"/>
        <w:rPr>
          <w:color w:val="000000" w:themeColor="text1"/>
          <w:sz w:val="20"/>
        </w:rPr>
      </w:pPr>
      <w:r w:rsidRPr="007628EF">
        <w:rPr>
          <w:color w:val="000000" w:themeColor="text1"/>
          <w:sz w:val="20"/>
        </w:rPr>
        <w:t>Asimismo, sobre esa autointegración del derecho administrativo en el caso del ejercicio de potestades sancionadoras cuando existe de por medio una relación especial de sujeción, resulta provechoso remitirnos a las consideraciones vertidas en nuestro dictamen C-221-99 de fecha 5 de noviembre de 1999 (reiterado y relacionado, entre otros, con los dictámenes C-120-2007 de 18 de abril del 2007 y C-007-2011 del 14 de enero del 2011)</w:t>
      </w:r>
      <w:r w:rsidR="007628EF">
        <w:rPr>
          <w:color w:val="000000" w:themeColor="text1"/>
          <w:sz w:val="20"/>
        </w:rPr>
        <w:t xml:space="preserve">, </w:t>
      </w:r>
      <w:r w:rsidR="00480B83" w:rsidRPr="007628EF">
        <w:rPr>
          <w:color w:val="000000" w:themeColor="text1"/>
          <w:sz w:val="20"/>
        </w:rPr>
        <w:t>(…)</w:t>
      </w:r>
    </w:p>
    <w:p w:rsidR="00480B83" w:rsidRPr="007F5BDB" w:rsidRDefault="00480B83" w:rsidP="000A4D1F">
      <w:pPr>
        <w:ind w:left="851" w:right="851"/>
        <w:jc w:val="both"/>
        <w:rPr>
          <w:color w:val="C45911" w:themeColor="accent2" w:themeShade="BF"/>
          <w:sz w:val="20"/>
        </w:rPr>
      </w:pPr>
    </w:p>
    <w:p w:rsidR="00665935" w:rsidRPr="007628EF" w:rsidRDefault="00480B83" w:rsidP="004640FD">
      <w:pPr>
        <w:ind w:left="1021" w:right="1021"/>
        <w:jc w:val="both"/>
        <w:rPr>
          <w:i/>
          <w:color w:val="000000" w:themeColor="text1"/>
          <w:sz w:val="20"/>
        </w:rPr>
      </w:pPr>
      <w:r w:rsidRPr="007628EF">
        <w:rPr>
          <w:i/>
          <w:color w:val="000000" w:themeColor="text1"/>
          <w:sz w:val="20"/>
        </w:rPr>
        <w:t>III</w:t>
      </w:r>
      <w:r w:rsidR="00665935" w:rsidRPr="007628EF">
        <w:rPr>
          <w:i/>
          <w:color w:val="000000" w:themeColor="text1"/>
          <w:sz w:val="20"/>
        </w:rPr>
        <w:t>. LA PRESCRIPCION DE LA POTESTAD DE SANCIONAR</w:t>
      </w:r>
    </w:p>
    <w:p w:rsidR="00480B83" w:rsidRPr="007628EF" w:rsidRDefault="00480B83" w:rsidP="004640FD">
      <w:pPr>
        <w:ind w:left="1021" w:right="1021"/>
        <w:jc w:val="both"/>
        <w:rPr>
          <w:i/>
          <w:color w:val="000000" w:themeColor="text1"/>
          <w:sz w:val="20"/>
        </w:rPr>
      </w:pPr>
    </w:p>
    <w:p w:rsidR="00665935" w:rsidRPr="007628EF" w:rsidRDefault="00665935" w:rsidP="004640FD">
      <w:pPr>
        <w:ind w:left="1021" w:right="1021"/>
        <w:jc w:val="both"/>
        <w:rPr>
          <w:i/>
          <w:color w:val="000000" w:themeColor="text1"/>
          <w:sz w:val="20"/>
        </w:rPr>
      </w:pPr>
      <w:r w:rsidRPr="007628EF">
        <w:rPr>
          <w:i/>
          <w:color w:val="000000" w:themeColor="text1"/>
          <w:sz w:val="20"/>
        </w:rPr>
        <w:t xml:space="preserve">En la búsqueda de normas legales que dispongan sobre prescripción, el primer punto de apoyo, como se deriva del criterio legal que se adjuntó, resulta ser la Ley Orgánica del Banco Central. En efecto, dadas las finalidades a que se dirige y de los supuestos que contempla, en razón de las conductas reguladas y de los valores protegidos, la </w:t>
      </w:r>
      <w:r w:rsidRPr="007628EF">
        <w:rPr>
          <w:i/>
          <w:color w:val="000000" w:themeColor="text1"/>
          <w:sz w:val="20"/>
        </w:rPr>
        <w:lastRenderedPageBreak/>
        <w:t>regulación más similar a la del Mercado de Valores es la aplicable a las entidades financieras, contenida en la Ley Orgánica del Banco Central de Costa Rica. Ley que es aplicable en los procedimientos sancionatorios que desarrolla la Superintendencia General de Valores (artículo 167 de la Ley del Mercado de Valores). Empero, al igual que esta última, la Ley del Banco Central peca por omitir contemplar el instituto jurídico que nos ocupa, la prescripción. En efecto, la Sección IV, del Capítulo IV de la referida Ley no contiene precepto alguno sobre prescripción. Por consiguiente, no se ha legislado allí sobre la prescripción de las sanciones que pueden sufrir los intermediarios financieros ni la extinción de la acción para sancionar.</w:t>
      </w:r>
    </w:p>
    <w:p w:rsidR="007628EF" w:rsidRDefault="007628EF" w:rsidP="004640FD">
      <w:pPr>
        <w:ind w:left="1021" w:right="1021"/>
        <w:jc w:val="both"/>
        <w:rPr>
          <w:i/>
          <w:color w:val="000000" w:themeColor="text1"/>
          <w:sz w:val="20"/>
        </w:rPr>
      </w:pPr>
    </w:p>
    <w:p w:rsidR="00665935" w:rsidRPr="007628EF" w:rsidRDefault="00665935" w:rsidP="004640FD">
      <w:pPr>
        <w:ind w:left="1021" w:right="1021"/>
        <w:jc w:val="both"/>
        <w:rPr>
          <w:i/>
          <w:color w:val="000000" w:themeColor="text1"/>
          <w:sz w:val="20"/>
        </w:rPr>
      </w:pPr>
      <w:r w:rsidRPr="007628EF">
        <w:rPr>
          <w:i/>
          <w:color w:val="000000" w:themeColor="text1"/>
          <w:sz w:val="20"/>
        </w:rPr>
        <w:t xml:space="preserve">Por la materia que regula y por expresa disposición del artículo 167 de la Ley 7732, la Ley General de la Administración Pública constituye una norma de aplicación supletoria tanto en orden a sus disposiciones de fondo como a las procedimentales. El punto es, si como ha asegurado la Procuraduría en el dictamen antes referido, la Ley General contiene disposiciones sobre prescripción. Aspecto que niega el dictamen de la Asesoría Legal del </w:t>
      </w:r>
      <w:proofErr w:type="spellStart"/>
      <w:r w:rsidRPr="007628EF">
        <w:rPr>
          <w:i/>
          <w:color w:val="000000" w:themeColor="text1"/>
          <w:sz w:val="20"/>
        </w:rPr>
        <w:t>Organo</w:t>
      </w:r>
      <w:proofErr w:type="spellEnd"/>
      <w:r w:rsidRPr="007628EF">
        <w:rPr>
          <w:i/>
          <w:color w:val="000000" w:themeColor="text1"/>
          <w:sz w:val="20"/>
        </w:rPr>
        <w:t xml:space="preserve"> consultante.</w:t>
      </w:r>
    </w:p>
    <w:p w:rsidR="007628EF" w:rsidRDefault="007628EF" w:rsidP="004640FD">
      <w:pPr>
        <w:ind w:left="1021" w:right="1021"/>
        <w:jc w:val="both"/>
        <w:rPr>
          <w:i/>
          <w:color w:val="000000" w:themeColor="text1"/>
          <w:sz w:val="20"/>
        </w:rPr>
      </w:pPr>
    </w:p>
    <w:p w:rsidR="00665935" w:rsidRPr="007628EF" w:rsidRDefault="00665935" w:rsidP="004640FD">
      <w:pPr>
        <w:ind w:left="1021" w:right="1021"/>
        <w:jc w:val="both"/>
        <w:rPr>
          <w:i/>
          <w:color w:val="000000" w:themeColor="text1"/>
          <w:sz w:val="20"/>
        </w:rPr>
      </w:pPr>
      <w:r w:rsidRPr="007628EF">
        <w:rPr>
          <w:i/>
          <w:color w:val="000000" w:themeColor="text1"/>
          <w:sz w:val="20"/>
        </w:rPr>
        <w:t xml:space="preserve">Sobre dicho punto, procede señalar </w:t>
      </w:r>
      <w:proofErr w:type="gramStart"/>
      <w:r w:rsidRPr="007628EF">
        <w:rPr>
          <w:i/>
          <w:color w:val="000000" w:themeColor="text1"/>
          <w:sz w:val="20"/>
        </w:rPr>
        <w:t>que</w:t>
      </w:r>
      <w:proofErr w:type="gramEnd"/>
      <w:r w:rsidRPr="007628EF">
        <w:rPr>
          <w:i/>
          <w:color w:val="000000" w:themeColor="text1"/>
          <w:sz w:val="20"/>
        </w:rPr>
        <w:t xml:space="preserve"> ante una situación de sujeción especial, como es la que corre entre la Administración y el servidor público, la Ley General de la Administración Pública recoge el principio de la prescripción cuadrienal. En efecto, dispone el artículo 198 de la mencionada Ley:</w:t>
      </w:r>
    </w:p>
    <w:p w:rsidR="007628EF" w:rsidRDefault="007628EF" w:rsidP="004640FD">
      <w:pPr>
        <w:ind w:left="1021" w:right="1021"/>
        <w:jc w:val="both"/>
        <w:rPr>
          <w:i/>
          <w:color w:val="000000" w:themeColor="text1"/>
          <w:sz w:val="20"/>
        </w:rPr>
      </w:pPr>
    </w:p>
    <w:p w:rsidR="00665935" w:rsidRPr="007628EF" w:rsidRDefault="00665935" w:rsidP="004640FD">
      <w:pPr>
        <w:ind w:left="1021" w:right="1021"/>
        <w:jc w:val="both"/>
        <w:rPr>
          <w:i/>
          <w:color w:val="000000" w:themeColor="text1"/>
          <w:sz w:val="20"/>
        </w:rPr>
      </w:pPr>
      <w:r w:rsidRPr="007628EF">
        <w:rPr>
          <w:i/>
          <w:color w:val="000000" w:themeColor="text1"/>
          <w:sz w:val="20"/>
        </w:rPr>
        <w:t>"El derecho de reclamar la indemnización a la Administración prescribirá en cuatro años, contados a partir del hecho que motiva la responsabilidad. El derecho de reclamar la indemnización contra los servidores públicos prescribirá en cuatro años desde que se tenga conocimiento del hecho dañoso".</w:t>
      </w:r>
    </w:p>
    <w:p w:rsidR="007628EF" w:rsidRDefault="007628EF" w:rsidP="004640FD">
      <w:pPr>
        <w:ind w:left="1021" w:right="1021"/>
        <w:jc w:val="both"/>
        <w:rPr>
          <w:i/>
          <w:color w:val="000000" w:themeColor="text1"/>
          <w:sz w:val="20"/>
        </w:rPr>
      </w:pPr>
    </w:p>
    <w:p w:rsidR="00665935" w:rsidRPr="007628EF" w:rsidRDefault="00665935" w:rsidP="004640FD">
      <w:pPr>
        <w:ind w:left="1021" w:right="1021"/>
        <w:jc w:val="both"/>
        <w:rPr>
          <w:i/>
          <w:color w:val="000000" w:themeColor="text1"/>
          <w:sz w:val="20"/>
        </w:rPr>
      </w:pPr>
      <w:r w:rsidRPr="007628EF">
        <w:rPr>
          <w:i/>
          <w:color w:val="000000" w:themeColor="text1"/>
          <w:sz w:val="20"/>
        </w:rPr>
        <w:t>Y ese plazo que rige el derecho del administrado de reclamar contra la Administración y que, por demás, es el normalmente retenido para efecto de caducidad de las potestades administrativas en la citada Ley, rige también para efectos de los reclamos de la Administración contra sus agentes. Preceptúa el artículo 207 de ese mismo cuerpo normativo:</w:t>
      </w:r>
    </w:p>
    <w:p w:rsidR="007628EF" w:rsidRDefault="007628EF" w:rsidP="004640FD">
      <w:pPr>
        <w:ind w:left="1021" w:right="1021"/>
        <w:jc w:val="both"/>
        <w:rPr>
          <w:i/>
          <w:color w:val="000000" w:themeColor="text1"/>
          <w:sz w:val="20"/>
        </w:rPr>
      </w:pPr>
    </w:p>
    <w:p w:rsidR="00665935" w:rsidRPr="007628EF" w:rsidRDefault="00665935" w:rsidP="004640FD">
      <w:pPr>
        <w:ind w:left="1021" w:right="1021"/>
        <w:jc w:val="both"/>
        <w:rPr>
          <w:i/>
          <w:color w:val="000000" w:themeColor="text1"/>
          <w:sz w:val="20"/>
        </w:rPr>
      </w:pPr>
      <w:r w:rsidRPr="007628EF">
        <w:rPr>
          <w:i/>
          <w:color w:val="000000" w:themeColor="text1"/>
          <w:sz w:val="20"/>
        </w:rPr>
        <w:t>"Vencidos los plazos de prescripción a que se refiere el artículo 198 de esta Ley, el Estado no hará reclamaciones a sus agentes por daños y perjuicios".</w:t>
      </w:r>
    </w:p>
    <w:p w:rsidR="007628EF" w:rsidRDefault="007628EF" w:rsidP="004640FD">
      <w:pPr>
        <w:ind w:left="1021" w:right="1021"/>
        <w:jc w:val="both"/>
        <w:rPr>
          <w:i/>
          <w:color w:val="000000" w:themeColor="text1"/>
          <w:sz w:val="20"/>
        </w:rPr>
      </w:pPr>
    </w:p>
    <w:p w:rsidR="00665935" w:rsidRPr="007628EF" w:rsidRDefault="00665935" w:rsidP="004640FD">
      <w:pPr>
        <w:ind w:left="1021" w:right="1021"/>
        <w:jc w:val="both"/>
        <w:rPr>
          <w:i/>
          <w:color w:val="000000" w:themeColor="text1"/>
          <w:sz w:val="20"/>
        </w:rPr>
      </w:pPr>
      <w:r w:rsidRPr="007628EF">
        <w:rPr>
          <w:i/>
          <w:color w:val="000000" w:themeColor="text1"/>
          <w:sz w:val="20"/>
        </w:rPr>
        <w:t>Es de advertir que la Ley General no es la única disposición administrativa que retiene un plazo de prescripción de cuatro años. Por el contrario, el Código Tributario ordena en relación con las infracciones administrativas:</w:t>
      </w:r>
    </w:p>
    <w:p w:rsidR="007628EF" w:rsidRPr="007628EF" w:rsidRDefault="007628EF" w:rsidP="004640FD">
      <w:pPr>
        <w:ind w:left="1021" w:right="1021"/>
        <w:jc w:val="both"/>
        <w:rPr>
          <w:i/>
          <w:color w:val="000000" w:themeColor="text1"/>
          <w:sz w:val="20"/>
        </w:rPr>
      </w:pPr>
    </w:p>
    <w:p w:rsidR="00665935" w:rsidRPr="007628EF" w:rsidRDefault="00665935" w:rsidP="004640FD">
      <w:pPr>
        <w:ind w:left="1021" w:right="1021"/>
        <w:jc w:val="both"/>
        <w:rPr>
          <w:i/>
          <w:color w:val="000000" w:themeColor="text1"/>
          <w:sz w:val="20"/>
        </w:rPr>
      </w:pPr>
      <w:r w:rsidRPr="007628EF">
        <w:rPr>
          <w:i/>
          <w:color w:val="000000" w:themeColor="text1"/>
          <w:sz w:val="20"/>
        </w:rPr>
        <w:t>Art. 74: "El derecho de aplicar sanciones prescribe en el plazo de cuatro años, contado a partir de la fecha en que se cometió la infracción. (....)".</w:t>
      </w:r>
    </w:p>
    <w:p w:rsidR="007628EF" w:rsidRPr="007628EF" w:rsidRDefault="007628EF" w:rsidP="004640FD">
      <w:pPr>
        <w:ind w:left="1021" w:right="1021"/>
        <w:jc w:val="both"/>
        <w:rPr>
          <w:i/>
          <w:color w:val="000000" w:themeColor="text1"/>
          <w:sz w:val="20"/>
        </w:rPr>
      </w:pPr>
    </w:p>
    <w:p w:rsidR="00665935" w:rsidRPr="007628EF" w:rsidRDefault="00665935" w:rsidP="004640FD">
      <w:pPr>
        <w:ind w:left="1021" w:right="1021"/>
        <w:jc w:val="both"/>
        <w:rPr>
          <w:i/>
          <w:color w:val="000000" w:themeColor="text1"/>
          <w:sz w:val="20"/>
        </w:rPr>
      </w:pPr>
      <w:r w:rsidRPr="007628EF">
        <w:rPr>
          <w:i/>
          <w:color w:val="000000" w:themeColor="text1"/>
          <w:sz w:val="20"/>
        </w:rPr>
        <w:t>Lo que significa que cuando el legislador ha optado por establecer expresamente el plazo de prescripción, ha escogido la prescripción cuadrienal. Y ello tanto en el ámbito de relaciones de especial sujeción (artículo 198 antes transcrito) como en un supuesto actuable respecto de todos los administrados, sin requerir otra cualidad especial que no sea la de contribuyente (caso tributario). Se exceptúa el caso del plazo establecido en el artículo 72 de la Ley Orgánica de la Contraloría General de la República, por las particularidades que presentan los cargos de la</w:t>
      </w:r>
    </w:p>
    <w:p w:rsidR="00665935" w:rsidRPr="007628EF" w:rsidRDefault="00665935" w:rsidP="004640FD">
      <w:pPr>
        <w:ind w:left="1021" w:right="1021"/>
        <w:jc w:val="both"/>
        <w:rPr>
          <w:i/>
          <w:color w:val="000000" w:themeColor="text1"/>
          <w:sz w:val="20"/>
        </w:rPr>
      </w:pPr>
      <w:r w:rsidRPr="007628EF">
        <w:rPr>
          <w:i/>
          <w:color w:val="000000" w:themeColor="text1"/>
          <w:sz w:val="20"/>
        </w:rPr>
        <w:t>Hacienda Pública, así como lo dispuesto en el numeral 35 de la Ley de la Contratación Administrativa</w:t>
      </w:r>
    </w:p>
    <w:p w:rsidR="00480B83" w:rsidRPr="007628EF" w:rsidRDefault="00480B83" w:rsidP="004640FD">
      <w:pPr>
        <w:ind w:left="1021" w:right="1021"/>
        <w:jc w:val="both"/>
        <w:rPr>
          <w:i/>
          <w:color w:val="000000" w:themeColor="text1"/>
          <w:sz w:val="20"/>
        </w:rPr>
      </w:pPr>
    </w:p>
    <w:p w:rsidR="00665935" w:rsidRPr="007628EF" w:rsidRDefault="00665935" w:rsidP="004640FD">
      <w:pPr>
        <w:ind w:left="1021" w:right="1021"/>
        <w:jc w:val="both"/>
        <w:rPr>
          <w:i/>
          <w:color w:val="000000" w:themeColor="text1"/>
          <w:sz w:val="20"/>
        </w:rPr>
      </w:pPr>
      <w:r w:rsidRPr="007628EF">
        <w:rPr>
          <w:i/>
          <w:color w:val="000000" w:themeColor="text1"/>
          <w:sz w:val="20"/>
        </w:rPr>
        <w:t xml:space="preserve">Ahora bien, en los anteriores supuestos la prescripción es contemplada respecto del ejercicio de la potestad sancionatoria; es decir, el poder de la Administración para imponer las sanciones. La necesidad de respetar el principio de seguridad jurídica </w:t>
      </w:r>
      <w:r w:rsidRPr="007628EF">
        <w:rPr>
          <w:i/>
          <w:color w:val="000000" w:themeColor="text1"/>
          <w:sz w:val="20"/>
        </w:rPr>
        <w:lastRenderedPageBreak/>
        <w:t>determina que el legislador haya considerado necesario que se extinga en el plazo indicado, la potestad administrativa. Empero, existe omisión en cuanto a la prescripción de la sanción propiamente dicha, lo que plantea problemas.</w:t>
      </w:r>
    </w:p>
    <w:p w:rsidR="007628EF" w:rsidRPr="007628EF" w:rsidRDefault="007628EF" w:rsidP="004640FD">
      <w:pPr>
        <w:ind w:left="1021" w:right="1021"/>
        <w:jc w:val="both"/>
        <w:rPr>
          <w:i/>
          <w:color w:val="000000" w:themeColor="text1"/>
          <w:sz w:val="20"/>
        </w:rPr>
      </w:pPr>
    </w:p>
    <w:p w:rsidR="00665935" w:rsidRPr="007628EF" w:rsidRDefault="007628EF" w:rsidP="004640FD">
      <w:pPr>
        <w:ind w:left="1021" w:right="1021"/>
        <w:jc w:val="both"/>
        <w:rPr>
          <w:i/>
          <w:color w:val="000000" w:themeColor="text1"/>
          <w:sz w:val="20"/>
        </w:rPr>
      </w:pPr>
      <w:r w:rsidRPr="007628EF">
        <w:rPr>
          <w:i/>
          <w:color w:val="000000" w:themeColor="text1"/>
          <w:sz w:val="20"/>
        </w:rPr>
        <w:t>IV</w:t>
      </w:r>
      <w:r w:rsidR="00665935" w:rsidRPr="007628EF">
        <w:rPr>
          <w:i/>
          <w:color w:val="000000" w:themeColor="text1"/>
          <w:sz w:val="20"/>
        </w:rPr>
        <w:t>-. EN ORDEN A LA PRESCRIPCION DE LAS SANCIONES</w:t>
      </w:r>
    </w:p>
    <w:p w:rsidR="007628EF" w:rsidRPr="007628EF" w:rsidRDefault="007628EF" w:rsidP="004640FD">
      <w:pPr>
        <w:ind w:left="1021" w:right="1021"/>
        <w:jc w:val="both"/>
        <w:rPr>
          <w:i/>
          <w:color w:val="000000" w:themeColor="text1"/>
          <w:sz w:val="20"/>
        </w:rPr>
      </w:pPr>
    </w:p>
    <w:p w:rsidR="00665935" w:rsidRPr="007628EF" w:rsidRDefault="00665935" w:rsidP="004640FD">
      <w:pPr>
        <w:ind w:left="1021" w:right="1021"/>
        <w:jc w:val="both"/>
        <w:rPr>
          <w:i/>
          <w:color w:val="000000" w:themeColor="text1"/>
          <w:sz w:val="20"/>
        </w:rPr>
      </w:pPr>
      <w:r w:rsidRPr="007628EF">
        <w:rPr>
          <w:i/>
          <w:color w:val="000000" w:themeColor="text1"/>
          <w:sz w:val="20"/>
        </w:rPr>
        <w:t>Determinado que el instituto de la prescripción es aplicable a las sanciones, corresponde establecer cuál debe ser ese plazo de prescripción. Problema al cual debería unirse, ante la diversidad de las sanciones posibles, si ese plazo es único o si, por el contrario, debería diferenciarse entre las sanciones según su gravedad, para efectos de prescripción.</w:t>
      </w:r>
    </w:p>
    <w:p w:rsidR="004640FD" w:rsidRDefault="004640FD" w:rsidP="004640FD">
      <w:pPr>
        <w:ind w:left="1021" w:right="1021"/>
        <w:jc w:val="both"/>
        <w:rPr>
          <w:i/>
          <w:color w:val="000000" w:themeColor="text1"/>
          <w:sz w:val="20"/>
        </w:rPr>
      </w:pPr>
    </w:p>
    <w:p w:rsidR="007628EF" w:rsidRPr="007628EF" w:rsidRDefault="004640FD" w:rsidP="004640FD">
      <w:pPr>
        <w:ind w:left="1021" w:right="1021"/>
        <w:jc w:val="both"/>
        <w:rPr>
          <w:i/>
          <w:color w:val="000000" w:themeColor="text1"/>
          <w:sz w:val="20"/>
        </w:rPr>
      </w:pPr>
      <w:r>
        <w:rPr>
          <w:i/>
          <w:color w:val="000000" w:themeColor="text1"/>
          <w:sz w:val="20"/>
        </w:rPr>
        <w:t xml:space="preserve"> (…)</w:t>
      </w:r>
    </w:p>
    <w:p w:rsidR="004640FD" w:rsidRDefault="004640FD" w:rsidP="004640FD">
      <w:pPr>
        <w:ind w:left="1021" w:right="1021"/>
        <w:jc w:val="both"/>
        <w:rPr>
          <w:i/>
          <w:color w:val="000000" w:themeColor="text1"/>
          <w:sz w:val="20"/>
        </w:rPr>
      </w:pPr>
    </w:p>
    <w:p w:rsidR="00665935" w:rsidRPr="007628EF" w:rsidRDefault="00665935" w:rsidP="004640FD">
      <w:pPr>
        <w:ind w:left="1021" w:right="1021"/>
        <w:jc w:val="both"/>
        <w:rPr>
          <w:i/>
          <w:color w:val="000000" w:themeColor="text1"/>
          <w:sz w:val="20"/>
        </w:rPr>
      </w:pPr>
      <w:r w:rsidRPr="007628EF">
        <w:rPr>
          <w:i/>
          <w:color w:val="000000" w:themeColor="text1"/>
          <w:sz w:val="20"/>
        </w:rPr>
        <w:t xml:space="preserve">De allí que la Procuraduría considere </w:t>
      </w:r>
      <w:proofErr w:type="gramStart"/>
      <w:r w:rsidRPr="007628EF">
        <w:rPr>
          <w:i/>
          <w:color w:val="000000" w:themeColor="text1"/>
          <w:sz w:val="20"/>
        </w:rPr>
        <w:t>que</w:t>
      </w:r>
      <w:proofErr w:type="gramEnd"/>
      <w:r w:rsidRPr="007628EF">
        <w:rPr>
          <w:i/>
          <w:color w:val="000000" w:themeColor="text1"/>
          <w:sz w:val="20"/>
        </w:rPr>
        <w:t xml:space="preserve"> ante la laguna de regulación, debe optarse por el plazo de los cuatro años, que parece como la norma en el Derecho Administrativo, y no el decenal del Código Civil o el previsto para el cese de los efectos de determinadas sanciones por la jurisprudencia constitucional."</w:t>
      </w:r>
    </w:p>
    <w:p w:rsidR="007628EF" w:rsidRPr="007628EF" w:rsidRDefault="007628EF" w:rsidP="000A4D1F">
      <w:pPr>
        <w:ind w:left="851" w:right="851"/>
        <w:jc w:val="both"/>
        <w:rPr>
          <w:i/>
          <w:color w:val="000000" w:themeColor="text1"/>
          <w:sz w:val="20"/>
        </w:rPr>
      </w:pPr>
    </w:p>
    <w:p w:rsidR="00665935" w:rsidRPr="004640FD" w:rsidRDefault="00665935" w:rsidP="000A4D1F">
      <w:pPr>
        <w:ind w:left="851" w:right="851"/>
        <w:jc w:val="both"/>
        <w:rPr>
          <w:i/>
          <w:color w:val="000000" w:themeColor="text1"/>
          <w:sz w:val="20"/>
        </w:rPr>
      </w:pPr>
      <w:r w:rsidRPr="004640FD">
        <w:rPr>
          <w:i/>
          <w:color w:val="000000" w:themeColor="text1"/>
          <w:sz w:val="20"/>
        </w:rPr>
        <w:t>Así las cosas, queda establecido con claridad que en el supuesto que aquí nos ocupa, la Administración contaba con un plazo máximo de cuatro años para imponer la sanción a la empresa investigada.</w:t>
      </w:r>
    </w:p>
    <w:p w:rsidR="007628EF" w:rsidRPr="004640FD" w:rsidRDefault="007628EF" w:rsidP="000A4D1F">
      <w:pPr>
        <w:ind w:left="851" w:right="851"/>
        <w:jc w:val="both"/>
        <w:rPr>
          <w:i/>
          <w:color w:val="000000" w:themeColor="text1"/>
          <w:sz w:val="20"/>
        </w:rPr>
      </w:pPr>
    </w:p>
    <w:p w:rsidR="007628EF" w:rsidRPr="004640FD" w:rsidRDefault="00665935" w:rsidP="000A4D1F">
      <w:pPr>
        <w:ind w:left="851" w:right="851"/>
        <w:jc w:val="both"/>
        <w:rPr>
          <w:i/>
          <w:color w:val="000000" w:themeColor="text1"/>
          <w:sz w:val="20"/>
        </w:rPr>
      </w:pPr>
      <w:r w:rsidRPr="004640FD">
        <w:rPr>
          <w:i/>
          <w:color w:val="000000" w:themeColor="text1"/>
          <w:sz w:val="20"/>
        </w:rPr>
        <w:t xml:space="preserve">Es importante señalar que, como hemos sostenido en anteriores ocasiones, dicho plazo "debe ser contado a partir de que el órgano competente para sancionar conoce de la existencia de la infracción y puede, en consecuencia, ejercitar la potestad sancionadora. </w:t>
      </w:r>
    </w:p>
    <w:p w:rsidR="007628EF" w:rsidRPr="004640FD" w:rsidRDefault="007628EF" w:rsidP="000A4D1F">
      <w:pPr>
        <w:ind w:left="851" w:right="851"/>
        <w:jc w:val="both"/>
        <w:rPr>
          <w:i/>
          <w:color w:val="000000" w:themeColor="text1"/>
          <w:sz w:val="20"/>
        </w:rPr>
      </w:pPr>
    </w:p>
    <w:p w:rsidR="00665935" w:rsidRPr="004640FD" w:rsidRDefault="00665935" w:rsidP="000A4D1F">
      <w:pPr>
        <w:ind w:left="851" w:right="851"/>
        <w:jc w:val="both"/>
        <w:rPr>
          <w:i/>
          <w:color w:val="000000" w:themeColor="text1"/>
          <w:sz w:val="20"/>
        </w:rPr>
      </w:pPr>
      <w:r w:rsidRPr="004640FD">
        <w:rPr>
          <w:i/>
          <w:color w:val="000000" w:themeColor="text1"/>
          <w:sz w:val="20"/>
        </w:rPr>
        <w:t>De acuerdo con la jurisprudencia judicial y administrativa, se considera que ese momento ocurre cuando concluida la instrucción del procedimiento, el expediente es puesto en conocimiento del órgano competente para resolver, dictando el acto final." (dictamen C-1202007)</w:t>
      </w:r>
    </w:p>
    <w:p w:rsidR="007628EF" w:rsidRPr="004640FD" w:rsidRDefault="007628EF" w:rsidP="000A4D1F">
      <w:pPr>
        <w:ind w:left="851" w:right="851"/>
        <w:jc w:val="both"/>
        <w:rPr>
          <w:i/>
          <w:color w:val="000000" w:themeColor="text1"/>
          <w:sz w:val="20"/>
        </w:rPr>
      </w:pPr>
    </w:p>
    <w:p w:rsidR="00665935" w:rsidRPr="004640FD" w:rsidRDefault="00665935" w:rsidP="000A4D1F">
      <w:pPr>
        <w:ind w:left="851" w:right="851"/>
        <w:jc w:val="both"/>
        <w:rPr>
          <w:color w:val="000000" w:themeColor="text1"/>
          <w:sz w:val="20"/>
        </w:rPr>
      </w:pPr>
      <w:r w:rsidRPr="004640FD">
        <w:rPr>
          <w:i/>
          <w:noProof/>
          <w:color w:val="000000" w:themeColor="text1"/>
          <w:sz w:val="20"/>
        </w:rPr>
        <w:drawing>
          <wp:anchor distT="0" distB="0" distL="114300" distR="114300" simplePos="0" relativeHeight="251669504" behindDoc="0" locked="0" layoutInCell="1" allowOverlap="0" wp14:anchorId="1CE76860" wp14:editId="749BFE91">
            <wp:simplePos x="0" y="0"/>
            <wp:positionH relativeFrom="page">
              <wp:posOffset>6766560</wp:posOffset>
            </wp:positionH>
            <wp:positionV relativeFrom="page">
              <wp:posOffset>6675120</wp:posOffset>
            </wp:positionV>
            <wp:extent cx="8890" cy="6350"/>
            <wp:effectExtent l="0" t="0" r="0" b="0"/>
            <wp:wrapSquare wrapText="bothSides"/>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6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90" cy="6350"/>
                    </a:xfrm>
                    <a:prstGeom prst="rect">
                      <a:avLst/>
                    </a:prstGeom>
                    <a:noFill/>
                  </pic:spPr>
                </pic:pic>
              </a:graphicData>
            </a:graphic>
            <wp14:sizeRelH relativeFrom="page">
              <wp14:pctWidth>0</wp14:pctWidth>
            </wp14:sizeRelH>
            <wp14:sizeRelV relativeFrom="page">
              <wp14:pctHeight>0</wp14:pctHeight>
            </wp14:sizeRelV>
          </wp:anchor>
        </w:drawing>
      </w:r>
      <w:r w:rsidRPr="004640FD">
        <w:rPr>
          <w:i/>
          <w:color w:val="000000" w:themeColor="text1"/>
          <w:sz w:val="20"/>
        </w:rPr>
        <w:t>No obstante, es obvio que lo anterior parte necesariamente de la premisa de que se está en presencia de un procedimiento llevado a cabo con estricto apego a los principios de celeridad y eficiencia, en respeto de los derechos del administrado. Así, como elemento integrante del principio de seguridad jurídica, de defensa y de justicia, el administrado que se encuentra sometido a la sustanciación de un procedimiento de esta naturaleza, debe ser puesto en conocimiento de los diversos actos de procedimiento que se van generando, y</w:t>
      </w:r>
      <w:r w:rsidRPr="004640FD">
        <w:rPr>
          <w:color w:val="000000" w:themeColor="text1"/>
          <w:sz w:val="20"/>
        </w:rPr>
        <w:t xml:space="preserve"> que aparejan un impulso procesal que, por naturaleza, van interrumpiendo una posible prescripción.</w:t>
      </w:r>
    </w:p>
    <w:p w:rsidR="004640FD" w:rsidRPr="004640FD" w:rsidRDefault="004640FD" w:rsidP="000A4D1F">
      <w:pPr>
        <w:ind w:left="851" w:right="851"/>
        <w:jc w:val="both"/>
        <w:rPr>
          <w:color w:val="000000" w:themeColor="text1"/>
          <w:sz w:val="20"/>
        </w:rPr>
      </w:pPr>
    </w:p>
    <w:p w:rsidR="00665935" w:rsidRPr="004640FD" w:rsidRDefault="00665935" w:rsidP="000A4D1F">
      <w:pPr>
        <w:ind w:left="851" w:right="851"/>
        <w:jc w:val="both"/>
        <w:rPr>
          <w:color w:val="000000" w:themeColor="text1"/>
          <w:sz w:val="20"/>
        </w:rPr>
      </w:pPr>
      <w:r w:rsidRPr="004640FD">
        <w:rPr>
          <w:color w:val="000000" w:themeColor="text1"/>
          <w:sz w:val="20"/>
        </w:rPr>
        <w:t>Por ende, el plazo de cuatro años se constituye igualmente en un término máximo que, de configurarse dentro de la tramitación del procedimiento sin el ejercicio de la potestad en interacción con el administrado, igualmente provoca el acaecimiento de la prescripción de la potestad sancionadora.</w:t>
      </w:r>
    </w:p>
    <w:p w:rsidR="004640FD" w:rsidRPr="004640FD" w:rsidRDefault="004640FD" w:rsidP="000A4D1F">
      <w:pPr>
        <w:ind w:left="851" w:right="851"/>
        <w:jc w:val="both"/>
        <w:rPr>
          <w:color w:val="000000" w:themeColor="text1"/>
          <w:sz w:val="20"/>
        </w:rPr>
      </w:pPr>
    </w:p>
    <w:p w:rsidR="00665935" w:rsidRPr="004640FD" w:rsidRDefault="00665935" w:rsidP="000A4D1F">
      <w:pPr>
        <w:ind w:left="851" w:right="851"/>
        <w:jc w:val="both"/>
        <w:rPr>
          <w:color w:val="000000" w:themeColor="text1"/>
          <w:sz w:val="20"/>
        </w:rPr>
      </w:pPr>
      <w:r w:rsidRPr="004640FD">
        <w:rPr>
          <w:color w:val="000000" w:themeColor="text1"/>
          <w:sz w:val="20"/>
        </w:rPr>
        <w:t>Tal situación fue justamente la ocurrida en este caso, pues, como quedó visto en los antecedentes, del expediente se desprende que entre la última actuación de la parte (solicitud de fecha 20 de julio del 2007, en relación con la prueba) y la presentación de un incidente de caducidad y prescripción de la acción en fecha 20 de noviembre del 2012, efectivamente transcurrió un plazo de cinco años y cuatro meses sin que la parte tuviera conocimiento de algún acto de procedimiento, por lo que —en forma sobrada—efectivamente operó la prescripción alegada por la empresa.</w:t>
      </w:r>
    </w:p>
    <w:p w:rsidR="004640FD" w:rsidRPr="004640FD" w:rsidRDefault="004640FD" w:rsidP="000A4D1F">
      <w:pPr>
        <w:ind w:left="851" w:right="851"/>
        <w:jc w:val="both"/>
        <w:rPr>
          <w:color w:val="000000" w:themeColor="text1"/>
          <w:sz w:val="20"/>
        </w:rPr>
      </w:pPr>
    </w:p>
    <w:p w:rsidR="00665935" w:rsidRPr="004640FD" w:rsidRDefault="00665935" w:rsidP="000A4D1F">
      <w:pPr>
        <w:ind w:left="851" w:right="851"/>
        <w:jc w:val="both"/>
        <w:rPr>
          <w:color w:val="000000" w:themeColor="text1"/>
          <w:sz w:val="20"/>
        </w:rPr>
      </w:pPr>
      <w:r w:rsidRPr="004640FD">
        <w:rPr>
          <w:color w:val="000000" w:themeColor="text1"/>
          <w:sz w:val="20"/>
        </w:rPr>
        <w:t xml:space="preserve">Ergo, el haber dictado el acto final sancionatorio en enero del 2013 desconociendo este elemento, implica una infracción al ordenamiento jurídico sustancial (artículo 198 de la </w:t>
      </w:r>
      <w:r w:rsidRPr="004640FD">
        <w:rPr>
          <w:color w:val="000000" w:themeColor="text1"/>
          <w:sz w:val="20"/>
        </w:rPr>
        <w:lastRenderedPageBreak/>
        <w:t>LGAP), que causa la nulidad del acto. Lo anterior se refuerza tomando en cuenta que la prescripción, como vimos, constituye un instituto protector del principio general de seguridad jurídica, y, de conformidad con el artículo 158 inciso 3) de la LGAP, la infracción sustancial del ordenamiento, incluyendo las de normas no escritas --como son los principios</w:t>
      </w:r>
      <w:r w:rsidR="004640FD" w:rsidRPr="004640FD">
        <w:rPr>
          <w:color w:val="000000" w:themeColor="text1"/>
          <w:sz w:val="20"/>
        </w:rPr>
        <w:t xml:space="preserve"> </w:t>
      </w:r>
      <w:r w:rsidRPr="004640FD">
        <w:rPr>
          <w:color w:val="000000" w:themeColor="text1"/>
          <w:sz w:val="20"/>
        </w:rPr>
        <w:t>causan la invalidez del acto.</w:t>
      </w:r>
    </w:p>
    <w:p w:rsidR="004640FD" w:rsidRPr="004640FD" w:rsidRDefault="004640FD" w:rsidP="000A4D1F">
      <w:pPr>
        <w:ind w:left="851" w:right="851"/>
        <w:jc w:val="both"/>
        <w:rPr>
          <w:color w:val="000000" w:themeColor="text1"/>
          <w:sz w:val="20"/>
        </w:rPr>
      </w:pPr>
    </w:p>
    <w:p w:rsidR="00665935" w:rsidRPr="004640FD" w:rsidRDefault="00665935" w:rsidP="000A4D1F">
      <w:pPr>
        <w:ind w:left="851" w:right="851"/>
        <w:jc w:val="both"/>
        <w:rPr>
          <w:color w:val="000000" w:themeColor="text1"/>
          <w:sz w:val="20"/>
        </w:rPr>
      </w:pPr>
      <w:r w:rsidRPr="004640FD">
        <w:rPr>
          <w:color w:val="000000" w:themeColor="text1"/>
          <w:sz w:val="20"/>
        </w:rPr>
        <w:t>A mayor abundamiento, del expediente se desprende que durante la tramitación del procedimiento y antes del dictado del acto final, se solicitó a la asesora legal de COPROCOM un informe sobre la posible caducidad del procedimiento y prescripción de la potestad sancionadora.</w:t>
      </w:r>
    </w:p>
    <w:p w:rsidR="004640FD" w:rsidRPr="004640FD" w:rsidRDefault="004640FD" w:rsidP="000A4D1F">
      <w:pPr>
        <w:ind w:left="851" w:right="851"/>
        <w:jc w:val="both"/>
        <w:rPr>
          <w:color w:val="000000" w:themeColor="text1"/>
          <w:sz w:val="20"/>
        </w:rPr>
      </w:pPr>
    </w:p>
    <w:p w:rsidR="00665935" w:rsidRPr="004640FD" w:rsidRDefault="00665935" w:rsidP="000A4D1F">
      <w:pPr>
        <w:ind w:left="851" w:right="851"/>
        <w:jc w:val="both"/>
        <w:rPr>
          <w:color w:val="000000" w:themeColor="text1"/>
          <w:sz w:val="20"/>
        </w:rPr>
      </w:pPr>
      <w:r w:rsidRPr="004640FD">
        <w:rPr>
          <w:color w:val="000000" w:themeColor="text1"/>
          <w:sz w:val="20"/>
        </w:rPr>
        <w:t>El informe se rindió y fue agregado al expediente, el cual desarrolla extensas consideraciones jurídicas para concluir que en este caso prescribió la potestad sancionadora, pues pasaron más de 4 años sin que se le notificara a la parte ningún acto útil de procedimiento que viniera a interrumpirla.</w:t>
      </w:r>
    </w:p>
    <w:p w:rsidR="004640FD" w:rsidRPr="004640FD" w:rsidRDefault="004640FD" w:rsidP="000A4D1F">
      <w:pPr>
        <w:ind w:left="851" w:right="851" w:hanging="10"/>
        <w:jc w:val="both"/>
        <w:rPr>
          <w:color w:val="000000" w:themeColor="text1"/>
          <w:sz w:val="20"/>
        </w:rPr>
      </w:pPr>
    </w:p>
    <w:p w:rsidR="00665935" w:rsidRPr="004640FD" w:rsidRDefault="00665935" w:rsidP="000A4D1F">
      <w:pPr>
        <w:ind w:left="851" w:right="851" w:hanging="10"/>
        <w:jc w:val="both"/>
        <w:rPr>
          <w:color w:val="000000" w:themeColor="text1"/>
          <w:sz w:val="20"/>
        </w:rPr>
      </w:pPr>
      <w:r w:rsidRPr="004640FD">
        <w:rPr>
          <w:color w:val="000000" w:themeColor="text1"/>
          <w:sz w:val="20"/>
        </w:rPr>
        <w:t xml:space="preserve">Nótese </w:t>
      </w:r>
      <w:proofErr w:type="gramStart"/>
      <w:r w:rsidRPr="004640FD">
        <w:rPr>
          <w:color w:val="000000" w:themeColor="text1"/>
          <w:sz w:val="20"/>
        </w:rPr>
        <w:t>que</w:t>
      </w:r>
      <w:proofErr w:type="gramEnd"/>
      <w:r w:rsidRPr="004640FD">
        <w:rPr>
          <w:color w:val="000000" w:themeColor="text1"/>
          <w:sz w:val="20"/>
        </w:rPr>
        <w:t xml:space="preserve"> si bien ese dictamen no ostenta naturaleza vinculante, es lo cierto que se trata del criterio del asesor jurídico, elemento técnico que deviene sumamente importante para efectos de tomar la decisión de fondo en la motivación del acto.</w:t>
      </w:r>
    </w:p>
    <w:p w:rsidR="004640FD" w:rsidRPr="004640FD" w:rsidRDefault="004640FD" w:rsidP="000A4D1F">
      <w:pPr>
        <w:ind w:left="851" w:right="851"/>
        <w:jc w:val="both"/>
        <w:rPr>
          <w:color w:val="000000" w:themeColor="text1"/>
          <w:sz w:val="20"/>
        </w:rPr>
      </w:pPr>
    </w:p>
    <w:p w:rsidR="00665935" w:rsidRPr="004640FD" w:rsidRDefault="00665935" w:rsidP="000A4D1F">
      <w:pPr>
        <w:ind w:left="851" w:right="851"/>
        <w:jc w:val="both"/>
        <w:rPr>
          <w:color w:val="000000" w:themeColor="text1"/>
          <w:sz w:val="20"/>
        </w:rPr>
      </w:pPr>
      <w:r w:rsidRPr="004640FD">
        <w:rPr>
          <w:color w:val="000000" w:themeColor="text1"/>
          <w:sz w:val="20"/>
        </w:rPr>
        <w:t>Tanto así que, como bien lo contempla el artículo 136 de la LGAP, deben ser motivados aquellos actos que se separen de dictámenes de órganos consultivos, lo cual no se hizo en la debida forma en la resolución final, toda vez que se desconoció en forma palmaria el criterio interno —por demás debidamente justificado- acudiendo a un débil razonamiento que pretende apoyarse en un dictamen de esta Procuraduría que no resultaba aplicable a las circunstancias del expediente, que no había sido solicitado en relación con este caso —por lo que los elementos de juicio eran distintos- y que no fue sometido a estudio previo de todos los comisionados.</w:t>
      </w:r>
    </w:p>
    <w:p w:rsidR="004640FD" w:rsidRPr="004640FD" w:rsidRDefault="004640FD" w:rsidP="000A4D1F">
      <w:pPr>
        <w:ind w:left="851" w:right="851"/>
        <w:jc w:val="both"/>
        <w:rPr>
          <w:color w:val="000000" w:themeColor="text1"/>
          <w:sz w:val="20"/>
        </w:rPr>
      </w:pPr>
    </w:p>
    <w:p w:rsidR="00665935" w:rsidRPr="004640FD" w:rsidRDefault="00665935" w:rsidP="000A4D1F">
      <w:pPr>
        <w:ind w:left="851" w:right="851"/>
        <w:jc w:val="both"/>
        <w:rPr>
          <w:color w:val="000000" w:themeColor="text1"/>
          <w:sz w:val="20"/>
        </w:rPr>
      </w:pPr>
      <w:r w:rsidRPr="004640FD">
        <w:rPr>
          <w:color w:val="000000" w:themeColor="text1"/>
          <w:sz w:val="20"/>
        </w:rPr>
        <w:t>La resolución que rechaza la prescripción invocada por la empresa, se separa del criterio formal que consta en el expediente, pretendiendo invocar el dictamen de la Procuraduría N</w:t>
      </w:r>
      <w:r w:rsidRPr="004640FD">
        <w:rPr>
          <w:color w:val="000000" w:themeColor="text1"/>
          <w:sz w:val="20"/>
          <w:vertAlign w:val="superscript"/>
        </w:rPr>
        <w:t xml:space="preserve">O </w:t>
      </w:r>
      <w:r w:rsidRPr="004640FD">
        <w:rPr>
          <w:color w:val="000000" w:themeColor="text1"/>
          <w:sz w:val="20"/>
        </w:rPr>
        <w:t>C-120-2007, en el cual se señala que luego de dictado el acto de apertura, se produce una interrupción de efecto continuado, hasta el momento en que se pone en conocimiento del jerarca el informe final.</w:t>
      </w:r>
    </w:p>
    <w:p w:rsidR="004640FD" w:rsidRDefault="004640FD" w:rsidP="000A4D1F">
      <w:pPr>
        <w:ind w:left="851" w:right="851"/>
        <w:jc w:val="both"/>
        <w:rPr>
          <w:color w:val="000000" w:themeColor="text1"/>
          <w:sz w:val="20"/>
        </w:rPr>
      </w:pPr>
    </w:p>
    <w:p w:rsidR="00665935" w:rsidRPr="004640FD" w:rsidRDefault="00665935" w:rsidP="000A4D1F">
      <w:pPr>
        <w:ind w:left="851" w:right="851"/>
        <w:jc w:val="both"/>
        <w:rPr>
          <w:color w:val="000000" w:themeColor="text1"/>
          <w:sz w:val="20"/>
        </w:rPr>
      </w:pPr>
      <w:r w:rsidRPr="004640FD">
        <w:rPr>
          <w:color w:val="000000" w:themeColor="text1"/>
          <w:sz w:val="20"/>
        </w:rPr>
        <w:t>Si bien los alcances del dictamen son claros, como ya mencionamos, lo que resultó incorrecto es la aplicación que de ello se hizo en el caso concreto, al dictar la resolución 02-2013. Lo anterior, toda vez que la premisa que contiene y desarrolla el dictamen de este órgano asesor es válida únicamente bajo el entendido de que esa interrupción se produce si estamos en presencia de un procedimiento llevado a cabo de forma eficiente y célere, y sobre todo cuando la parte está teniendo noticia de las actuaciones a través de los diferentes actos útiles de procedimiento que le sean notificados.</w:t>
      </w:r>
    </w:p>
    <w:p w:rsidR="004640FD" w:rsidRPr="004640FD" w:rsidRDefault="004640FD" w:rsidP="000A4D1F">
      <w:pPr>
        <w:ind w:left="851" w:right="851"/>
        <w:jc w:val="both"/>
        <w:rPr>
          <w:color w:val="000000" w:themeColor="text1"/>
          <w:sz w:val="20"/>
        </w:rPr>
      </w:pPr>
    </w:p>
    <w:p w:rsidR="00665935" w:rsidRPr="00995731" w:rsidRDefault="00665935" w:rsidP="000A4D1F">
      <w:pPr>
        <w:ind w:left="851" w:right="851"/>
        <w:jc w:val="both"/>
        <w:rPr>
          <w:color w:val="000000" w:themeColor="text1"/>
          <w:sz w:val="20"/>
        </w:rPr>
      </w:pPr>
      <w:r w:rsidRPr="004640FD">
        <w:rPr>
          <w:color w:val="000000" w:themeColor="text1"/>
          <w:sz w:val="20"/>
        </w:rPr>
        <w:t xml:space="preserve">Así las cosas, las consideraciones de ese dictamen no podían ser utilizadas para obviar la demora injustificada producida en un procedimiento administrativo cuya actuación presuntamente interruptora ni siquiera se le notificó a la parte. Si bien es cierto el informe del órgano director puede haberse considerado un acto de carácter interno que no necesariamente debe ser notificado a las partes, lo cierto del caso es </w:t>
      </w:r>
      <w:proofErr w:type="gramStart"/>
      <w:r w:rsidRPr="004640FD">
        <w:rPr>
          <w:color w:val="000000" w:themeColor="text1"/>
          <w:sz w:val="20"/>
        </w:rPr>
        <w:t>que</w:t>
      </w:r>
      <w:proofErr w:type="gramEnd"/>
      <w:r w:rsidRPr="004640FD">
        <w:rPr>
          <w:color w:val="000000" w:themeColor="text1"/>
          <w:sz w:val="20"/>
        </w:rPr>
        <w:t xml:space="preserve"> si la </w:t>
      </w:r>
      <w:r w:rsidRPr="00995731">
        <w:rPr>
          <w:color w:val="000000" w:themeColor="text1"/>
          <w:sz w:val="20"/>
        </w:rPr>
        <w:t>Administración pretendía invocarlo como un acto interruptor de la prescripción, entonces se hacía necesario su notificación a la parte interesada, lo cual no ocurrió en la especie.</w:t>
      </w:r>
    </w:p>
    <w:p w:rsidR="004640FD" w:rsidRPr="00995731" w:rsidRDefault="004640FD" w:rsidP="000A4D1F">
      <w:pPr>
        <w:ind w:left="851" w:right="851"/>
        <w:jc w:val="both"/>
        <w:rPr>
          <w:color w:val="000000" w:themeColor="text1"/>
          <w:sz w:val="20"/>
        </w:rPr>
      </w:pPr>
    </w:p>
    <w:p w:rsidR="00665935" w:rsidRPr="00995731" w:rsidRDefault="00665935" w:rsidP="000A4D1F">
      <w:pPr>
        <w:ind w:left="851" w:right="851"/>
        <w:jc w:val="both"/>
        <w:rPr>
          <w:color w:val="000000" w:themeColor="text1"/>
          <w:sz w:val="20"/>
        </w:rPr>
      </w:pPr>
      <w:proofErr w:type="gramStart"/>
      <w:r w:rsidRPr="00995731">
        <w:rPr>
          <w:color w:val="000000" w:themeColor="text1"/>
          <w:sz w:val="20"/>
        </w:rPr>
        <w:t>Y</w:t>
      </w:r>
      <w:proofErr w:type="gramEnd"/>
      <w:r w:rsidRPr="00995731">
        <w:rPr>
          <w:color w:val="000000" w:themeColor="text1"/>
          <w:sz w:val="20"/>
        </w:rPr>
        <w:t xml:space="preserve"> sobre todo, no cabía apartarse bajo esas circunstancias del criterio jurídico de la asesoría interna, situación que casualmente motivó la adopción por parte del órgano colegiado de una decisión dividida, con dos votos salvados que se rindieron señalando justamente la improcedencia de desconocer el análisis técnico-jurídico que a nivel interno se había </w:t>
      </w:r>
      <w:r w:rsidRPr="00995731">
        <w:rPr>
          <w:color w:val="000000" w:themeColor="text1"/>
          <w:sz w:val="20"/>
        </w:rPr>
        <w:lastRenderedPageBreak/>
        <w:t>efectuado del caso concreto, y que, en forma contundente, se pronunció en punto a la configuración de la prescripción.</w:t>
      </w:r>
    </w:p>
    <w:p w:rsidR="004640FD" w:rsidRPr="00995731" w:rsidRDefault="004640FD" w:rsidP="000A4D1F">
      <w:pPr>
        <w:ind w:left="851" w:right="851"/>
        <w:jc w:val="both"/>
        <w:rPr>
          <w:color w:val="000000" w:themeColor="text1"/>
          <w:sz w:val="20"/>
        </w:rPr>
      </w:pPr>
    </w:p>
    <w:p w:rsidR="00665935" w:rsidRPr="00995731" w:rsidRDefault="00665935" w:rsidP="000A4D1F">
      <w:pPr>
        <w:ind w:left="851" w:right="851"/>
        <w:jc w:val="both"/>
        <w:rPr>
          <w:i/>
          <w:color w:val="000000" w:themeColor="text1"/>
          <w:sz w:val="20"/>
        </w:rPr>
      </w:pPr>
      <w:r w:rsidRPr="00995731">
        <w:rPr>
          <w:color w:val="000000" w:themeColor="text1"/>
          <w:sz w:val="20"/>
        </w:rPr>
        <w:t xml:space="preserve">A mayor abundamiento, nótese que la propia sentencia de la Sala Constitucional (003-06320) que transcribe la COPROCOM al rechazar la gestión de Credomatic sobre este extremo, señala con meridiana claridad que esa hipótesis de interrupción con efectos continuados </w:t>
      </w:r>
      <w:r w:rsidRPr="00995731">
        <w:rPr>
          <w:i/>
          <w:color w:val="000000" w:themeColor="text1"/>
          <w:sz w:val="20"/>
        </w:rPr>
        <w:t xml:space="preserve">"no releva al órgano administrativo de observar los principios de eficacia, eficiencia, celeridad, economía procedimental y de impulsión de oficio, esto es, no es razón o motivo suficiente para que el órgano encargado de instruirlo propicie retardos o dilaciones indebidas en su tramitación, puesto que, </w:t>
      </w:r>
      <w:r w:rsidRPr="00995731">
        <w:rPr>
          <w:b/>
          <w:i/>
          <w:color w:val="000000" w:themeColor="text1"/>
          <w:sz w:val="20"/>
          <w:u w:val="single" w:color="000000"/>
        </w:rPr>
        <w:t>de acontecer de esa forma se estaría transgrediendo el derecho fundamental de las interesados a un procedimiento administrativo pronto y cumplido</w:t>
      </w:r>
      <w:r w:rsidRPr="00995731">
        <w:rPr>
          <w:i/>
          <w:color w:val="000000" w:themeColor="text1"/>
          <w:sz w:val="20"/>
        </w:rPr>
        <w:t xml:space="preserve"> (artículo 41 de la Constitución Política)."</w:t>
      </w:r>
    </w:p>
    <w:p w:rsidR="00995731" w:rsidRPr="00995731" w:rsidRDefault="00995731" w:rsidP="000A4D1F">
      <w:pPr>
        <w:ind w:left="851" w:right="851"/>
        <w:jc w:val="both"/>
        <w:rPr>
          <w:color w:val="000000" w:themeColor="text1"/>
          <w:sz w:val="20"/>
        </w:rPr>
      </w:pPr>
    </w:p>
    <w:p w:rsidR="00665935" w:rsidRPr="00995731" w:rsidRDefault="00665935" w:rsidP="000A4D1F">
      <w:pPr>
        <w:ind w:left="851" w:right="851"/>
        <w:jc w:val="both"/>
        <w:rPr>
          <w:color w:val="000000" w:themeColor="text1"/>
          <w:sz w:val="20"/>
        </w:rPr>
      </w:pPr>
      <w:r w:rsidRPr="00995731">
        <w:rPr>
          <w:color w:val="000000" w:themeColor="text1"/>
          <w:sz w:val="20"/>
        </w:rPr>
        <w:t>Resulta necesario recalcar que esa transgresión es justamente lo que ocurrió en el caso, toda vez que existieron dilaciones injustificadas que atentan contra esos principios, y además contra la seguridad jurídica.</w:t>
      </w:r>
    </w:p>
    <w:p w:rsidR="004640FD" w:rsidRPr="00995731" w:rsidRDefault="004640FD" w:rsidP="000A4D1F">
      <w:pPr>
        <w:ind w:left="851" w:right="851"/>
        <w:jc w:val="both"/>
        <w:rPr>
          <w:color w:val="000000" w:themeColor="text1"/>
          <w:sz w:val="20"/>
        </w:rPr>
      </w:pPr>
    </w:p>
    <w:p w:rsidR="00665935" w:rsidRPr="00995731" w:rsidRDefault="00665935" w:rsidP="000A4D1F">
      <w:pPr>
        <w:ind w:left="851" w:right="851"/>
        <w:jc w:val="both"/>
        <w:rPr>
          <w:color w:val="000000" w:themeColor="text1"/>
          <w:sz w:val="20"/>
        </w:rPr>
      </w:pPr>
      <w:r w:rsidRPr="00995731">
        <w:rPr>
          <w:color w:val="000000" w:themeColor="text1"/>
          <w:sz w:val="20"/>
        </w:rPr>
        <w:t>Retomando las circunstancias del caso concreto, tenemos que la comparecencia fue realizada en fecha 19 de octubre del año 2005, y el acto final fue dictado hasta el día 22 de enero del año 2013, es decir, cuando habían transcurrido más de 7 años de celebrada esa audiencia oral.</w:t>
      </w:r>
    </w:p>
    <w:p w:rsidR="004640FD" w:rsidRPr="00995731" w:rsidRDefault="004640FD" w:rsidP="000A4D1F">
      <w:pPr>
        <w:ind w:left="851" w:right="851"/>
        <w:jc w:val="both"/>
        <w:rPr>
          <w:color w:val="000000" w:themeColor="text1"/>
          <w:sz w:val="20"/>
        </w:rPr>
      </w:pPr>
    </w:p>
    <w:p w:rsidR="00665935" w:rsidRPr="00995731" w:rsidRDefault="00665935" w:rsidP="000A4D1F">
      <w:pPr>
        <w:ind w:left="851" w:right="851"/>
        <w:jc w:val="both"/>
        <w:rPr>
          <w:color w:val="000000" w:themeColor="text1"/>
          <w:sz w:val="20"/>
        </w:rPr>
      </w:pPr>
      <w:r w:rsidRPr="00995731">
        <w:rPr>
          <w:color w:val="000000" w:themeColor="text1"/>
          <w:sz w:val="20"/>
        </w:rPr>
        <w:t xml:space="preserve">Tal situación resulta a todas luces inexcusable si tenemos en cuenta lo dispuesto por el artículo 319 de la LGAP, norma que prevé que, </w:t>
      </w:r>
      <w:r w:rsidRPr="00995731">
        <w:rPr>
          <w:i/>
          <w:color w:val="000000" w:themeColor="text1"/>
          <w:sz w:val="20"/>
        </w:rPr>
        <w:t>"terminada la comparecencia, el asunto quedará listo para dictar el acto final, lo cual deberá hacer el órgano competente dentro del plazo de quince días"</w:t>
      </w:r>
      <w:r w:rsidRPr="00995731">
        <w:rPr>
          <w:color w:val="000000" w:themeColor="text1"/>
          <w:sz w:val="20"/>
        </w:rPr>
        <w:t>. Al contrastar el régimen jurídico con los elementos del caso aquí analizado, no puede más que llegarse a la obligada conclusión de que estamos ante un acto sustancialmente disconforme con el ordenamiento jurídico, lo cual genera su invalidez (doctrina del artículo 158 inciso 2) de la LGAP).</w:t>
      </w:r>
    </w:p>
    <w:p w:rsidR="004640FD" w:rsidRPr="00995731" w:rsidRDefault="004640FD" w:rsidP="000A4D1F">
      <w:pPr>
        <w:ind w:left="851" w:right="851"/>
        <w:jc w:val="both"/>
        <w:rPr>
          <w:color w:val="000000" w:themeColor="text1"/>
          <w:sz w:val="20"/>
        </w:rPr>
      </w:pPr>
    </w:p>
    <w:p w:rsidR="00665935" w:rsidRPr="00995731" w:rsidRDefault="00665935" w:rsidP="000A4D1F">
      <w:pPr>
        <w:ind w:left="851" w:right="851"/>
        <w:jc w:val="both"/>
        <w:rPr>
          <w:color w:val="000000" w:themeColor="text1"/>
          <w:sz w:val="20"/>
        </w:rPr>
      </w:pPr>
      <w:r w:rsidRPr="00995731">
        <w:rPr>
          <w:color w:val="000000" w:themeColor="text1"/>
          <w:sz w:val="20"/>
        </w:rPr>
        <w:t>En efecto, tal circunstancia también violenta en forma grosera el principio contenido en el artículo 225 de la LGAP, el cual dispone expresamente que "el órgano deberá conducir el procedimiento con la intención de lograr un máximo de celeridad y eficiencia, dentro del respeto al ordenamiento y a los derechos e intereses del administrado". Derechos de linaje constitucional (debido proceso) que en este caso fueron irrespetados por parte de la Administración, lo cual genera la invalidez del acto.</w:t>
      </w:r>
      <w:r w:rsidR="00995731" w:rsidRPr="00995731">
        <w:rPr>
          <w:color w:val="000000" w:themeColor="text1"/>
          <w:sz w:val="20"/>
        </w:rPr>
        <w:t xml:space="preserve"> (…)”</w:t>
      </w:r>
      <w:r w:rsidRPr="00995731">
        <w:rPr>
          <w:color w:val="000000" w:themeColor="text1"/>
          <w:sz w:val="20"/>
        </w:rPr>
        <w:t>.</w:t>
      </w:r>
    </w:p>
    <w:p w:rsidR="00995731" w:rsidRDefault="00995731" w:rsidP="004640FD">
      <w:pPr>
        <w:ind w:left="851" w:right="851"/>
        <w:jc w:val="both"/>
        <w:rPr>
          <w:color w:val="C45911" w:themeColor="accent2" w:themeShade="BF"/>
          <w:sz w:val="20"/>
        </w:rPr>
      </w:pPr>
    </w:p>
    <w:p w:rsidR="004640FD" w:rsidRPr="00D635E5" w:rsidRDefault="00665935" w:rsidP="00D635E5">
      <w:pPr>
        <w:spacing w:line="276" w:lineRule="auto"/>
        <w:jc w:val="both"/>
        <w:rPr>
          <w:color w:val="000000" w:themeColor="text1"/>
          <w:szCs w:val="24"/>
        </w:rPr>
      </w:pPr>
      <w:r w:rsidRPr="00D635E5">
        <w:rPr>
          <w:color w:val="000000" w:themeColor="text1"/>
          <w:szCs w:val="24"/>
        </w:rPr>
        <w:t xml:space="preserve">Dado que la </w:t>
      </w:r>
      <w:r w:rsidR="00995731" w:rsidRPr="00D635E5">
        <w:rPr>
          <w:color w:val="000000" w:themeColor="text1"/>
          <w:szCs w:val="24"/>
        </w:rPr>
        <w:t xml:space="preserve">noticia de que el concesionario no está prestando el servicio con la unidad vehicular que ampara la concesión </w:t>
      </w:r>
      <w:r w:rsidR="00995731" w:rsidRPr="000A15DF">
        <w:rPr>
          <w:color w:val="000000" w:themeColor="text1"/>
          <w:szCs w:val="24"/>
        </w:rPr>
        <w:t>bajo la placa TSJ-</w:t>
      </w:r>
      <w:r w:rsidR="006E4E9D">
        <w:rPr>
          <w:color w:val="000000" w:themeColor="text1"/>
          <w:szCs w:val="24"/>
        </w:rPr>
        <w:t>XXXX</w:t>
      </w:r>
      <w:r w:rsidR="00995731" w:rsidRPr="000A15DF">
        <w:rPr>
          <w:color w:val="000000" w:themeColor="text1"/>
          <w:szCs w:val="24"/>
        </w:rPr>
        <w:t xml:space="preserve">, </w:t>
      </w:r>
      <w:r w:rsidRPr="000A15DF">
        <w:rPr>
          <w:color w:val="000000" w:themeColor="text1"/>
          <w:szCs w:val="24"/>
        </w:rPr>
        <w:t xml:space="preserve">data </w:t>
      </w:r>
      <w:r w:rsidR="00995731" w:rsidRPr="000A15DF">
        <w:rPr>
          <w:color w:val="000000" w:themeColor="text1"/>
          <w:szCs w:val="24"/>
        </w:rPr>
        <w:t>de agosto del 2011</w:t>
      </w:r>
      <w:r w:rsidRPr="000A15DF">
        <w:rPr>
          <w:color w:val="000000" w:themeColor="text1"/>
          <w:szCs w:val="24"/>
        </w:rPr>
        <w:t xml:space="preserve"> y el </w:t>
      </w:r>
      <w:r w:rsidR="00995731" w:rsidRPr="000A15DF">
        <w:rPr>
          <w:color w:val="000000" w:themeColor="text1"/>
          <w:szCs w:val="24"/>
        </w:rPr>
        <w:t xml:space="preserve">acuerdo primigenio de investigación de los hechos es de fecha </w:t>
      </w:r>
      <w:r w:rsidR="00995731" w:rsidRPr="000A15DF">
        <w:rPr>
          <w:b/>
          <w:color w:val="000000" w:themeColor="text1"/>
          <w:szCs w:val="24"/>
        </w:rPr>
        <w:t>17 de noviembre de 2011</w:t>
      </w:r>
      <w:r w:rsidR="00995731" w:rsidRPr="000A15DF">
        <w:rPr>
          <w:color w:val="000000" w:themeColor="text1"/>
          <w:szCs w:val="24"/>
        </w:rPr>
        <w:t xml:space="preserve"> (Artículo 6.14.1 de la Sesión Ordinaria 84-2011) </w:t>
      </w:r>
      <w:r w:rsidRPr="000A15DF">
        <w:rPr>
          <w:color w:val="000000" w:themeColor="text1"/>
          <w:szCs w:val="24"/>
        </w:rPr>
        <w:t xml:space="preserve">y el </w:t>
      </w:r>
      <w:r w:rsidR="00995731" w:rsidRPr="000A15DF">
        <w:rPr>
          <w:color w:val="000000" w:themeColor="text1"/>
          <w:szCs w:val="24"/>
        </w:rPr>
        <w:t xml:space="preserve">nuevo acuerdo </w:t>
      </w:r>
      <w:r w:rsidRPr="000A15DF">
        <w:rPr>
          <w:color w:val="000000" w:themeColor="text1"/>
          <w:szCs w:val="24"/>
        </w:rPr>
        <w:t xml:space="preserve">de </w:t>
      </w:r>
      <w:r w:rsidR="00D635E5" w:rsidRPr="000A15DF">
        <w:rPr>
          <w:color w:val="000000" w:themeColor="text1"/>
          <w:szCs w:val="24"/>
        </w:rPr>
        <w:t>inicio</w:t>
      </w:r>
      <w:r w:rsidR="00995731" w:rsidRPr="000A15DF">
        <w:rPr>
          <w:color w:val="000000" w:themeColor="text1"/>
          <w:szCs w:val="24"/>
        </w:rPr>
        <w:t xml:space="preserve"> de procedimiento es de fecha </w:t>
      </w:r>
      <w:r w:rsidR="00995731" w:rsidRPr="000A15DF">
        <w:rPr>
          <w:b/>
          <w:color w:val="000000" w:themeColor="text1"/>
          <w:szCs w:val="24"/>
        </w:rPr>
        <w:t>18 de mayo de 2016</w:t>
      </w:r>
      <w:r w:rsidR="00995731" w:rsidRPr="000A15DF">
        <w:rPr>
          <w:color w:val="000000" w:themeColor="text1"/>
          <w:szCs w:val="24"/>
        </w:rPr>
        <w:t>, (</w:t>
      </w:r>
      <w:r w:rsidR="00995731" w:rsidRPr="000A15DF">
        <w:rPr>
          <w:b/>
          <w:color w:val="000000" w:themeColor="text1"/>
          <w:szCs w:val="24"/>
        </w:rPr>
        <w:t xml:space="preserve">Artículo 7.4.2 de la Sesión Ordinaria </w:t>
      </w:r>
      <w:r w:rsidR="00D635E5" w:rsidRPr="000A15DF">
        <w:rPr>
          <w:b/>
          <w:color w:val="000000" w:themeColor="text1"/>
          <w:szCs w:val="24"/>
        </w:rPr>
        <w:t>26</w:t>
      </w:r>
      <w:r w:rsidR="00995731" w:rsidRPr="000A15DF">
        <w:rPr>
          <w:b/>
          <w:color w:val="000000" w:themeColor="text1"/>
          <w:szCs w:val="24"/>
        </w:rPr>
        <w:t>-201</w:t>
      </w:r>
      <w:r w:rsidR="00D635E5" w:rsidRPr="000A15DF">
        <w:rPr>
          <w:b/>
          <w:color w:val="000000" w:themeColor="text1"/>
          <w:szCs w:val="24"/>
        </w:rPr>
        <w:t>6</w:t>
      </w:r>
      <w:r w:rsidR="00995731" w:rsidRPr="000A15DF">
        <w:rPr>
          <w:b/>
          <w:color w:val="000000" w:themeColor="text1"/>
          <w:szCs w:val="24"/>
        </w:rPr>
        <w:t>)</w:t>
      </w:r>
      <w:r w:rsidRPr="000A15DF">
        <w:rPr>
          <w:color w:val="000000" w:themeColor="text1"/>
          <w:szCs w:val="24"/>
        </w:rPr>
        <w:t xml:space="preserve"> así como el </w:t>
      </w:r>
      <w:r w:rsidR="00D635E5" w:rsidRPr="000A15DF">
        <w:rPr>
          <w:color w:val="000000" w:themeColor="text1"/>
          <w:szCs w:val="24"/>
        </w:rPr>
        <w:t xml:space="preserve">inicio efectivo del procedimiento mediante el traslado de cargos que se efectúa </w:t>
      </w:r>
      <w:r w:rsidR="00D635E5" w:rsidRPr="000A15DF">
        <w:rPr>
          <w:b/>
          <w:color w:val="000000" w:themeColor="text1"/>
          <w:szCs w:val="24"/>
        </w:rPr>
        <w:t>28 de octubre de 2016</w:t>
      </w:r>
      <w:r w:rsidR="00D635E5" w:rsidRPr="000A15DF">
        <w:rPr>
          <w:color w:val="000000" w:themeColor="text1"/>
          <w:szCs w:val="24"/>
        </w:rPr>
        <w:t xml:space="preserve"> y se notifica vía correo electrónico el </w:t>
      </w:r>
      <w:r w:rsidR="00D635E5" w:rsidRPr="000A15DF">
        <w:rPr>
          <w:b/>
          <w:color w:val="000000" w:themeColor="text1"/>
          <w:szCs w:val="24"/>
        </w:rPr>
        <w:t>1</w:t>
      </w:r>
      <w:r w:rsidR="00D635E5" w:rsidRPr="00D635E5">
        <w:rPr>
          <w:b/>
          <w:color w:val="000000" w:themeColor="text1"/>
          <w:szCs w:val="24"/>
        </w:rPr>
        <w:t xml:space="preserve"> de noviembre de 2016</w:t>
      </w:r>
      <w:r w:rsidR="00D635E5">
        <w:rPr>
          <w:color w:val="000000" w:themeColor="text1"/>
          <w:szCs w:val="24"/>
        </w:rPr>
        <w:t>, es</w:t>
      </w:r>
      <w:r w:rsidRPr="00D635E5">
        <w:rPr>
          <w:color w:val="000000" w:themeColor="text1"/>
          <w:szCs w:val="24"/>
        </w:rPr>
        <w:t xml:space="preserve"> decir, entre las fechas medulares antes indicadas han transcurrido efectivamente los CUATRO AÑOS de </w:t>
      </w:r>
      <w:r w:rsidR="00D635E5" w:rsidRPr="00D635E5">
        <w:rPr>
          <w:color w:val="000000" w:themeColor="text1"/>
          <w:szCs w:val="24"/>
        </w:rPr>
        <w:t xml:space="preserve">prescripción </w:t>
      </w:r>
      <w:r w:rsidRPr="00D635E5">
        <w:rPr>
          <w:color w:val="000000" w:themeColor="text1"/>
          <w:szCs w:val="24"/>
        </w:rPr>
        <w:t xml:space="preserve">a que alude el artículo 198 de la LGAP. </w:t>
      </w:r>
    </w:p>
    <w:p w:rsidR="004640FD" w:rsidRPr="00D635E5" w:rsidRDefault="004640FD" w:rsidP="00D635E5">
      <w:pPr>
        <w:spacing w:line="276" w:lineRule="auto"/>
        <w:jc w:val="both"/>
        <w:rPr>
          <w:color w:val="000000" w:themeColor="text1"/>
          <w:szCs w:val="24"/>
        </w:rPr>
      </w:pPr>
    </w:p>
    <w:p w:rsidR="00665935" w:rsidRPr="00D635E5" w:rsidRDefault="00665935" w:rsidP="00D635E5">
      <w:pPr>
        <w:spacing w:line="276" w:lineRule="auto"/>
        <w:jc w:val="both"/>
        <w:rPr>
          <w:color w:val="000000" w:themeColor="text1"/>
          <w:szCs w:val="24"/>
        </w:rPr>
      </w:pPr>
    </w:p>
    <w:p w:rsidR="00665935" w:rsidRPr="00D95F17" w:rsidRDefault="00665935" w:rsidP="00995731">
      <w:pPr>
        <w:spacing w:line="276" w:lineRule="auto"/>
        <w:jc w:val="both"/>
        <w:rPr>
          <w:color w:val="000000" w:themeColor="text1"/>
          <w:szCs w:val="24"/>
        </w:rPr>
      </w:pPr>
      <w:r w:rsidRPr="00D635E5">
        <w:rPr>
          <w:color w:val="000000" w:themeColor="text1"/>
          <w:szCs w:val="24"/>
        </w:rPr>
        <w:t xml:space="preserve">No obstante, es obvio que lo anterior parte necesariamente de la premisa de que se está en presencia de un procedimiento llevado a cabo con estricto apego a los principios de celeridad y eficiencia, respeto de los derechos del administrado. Así, como elemento integrante del </w:t>
      </w:r>
      <w:r w:rsidRPr="00D635E5">
        <w:rPr>
          <w:color w:val="000000" w:themeColor="text1"/>
          <w:szCs w:val="24"/>
        </w:rPr>
        <w:lastRenderedPageBreak/>
        <w:t>principio de seguridad jurídica, de defensa y de justicia, el administrado que se encuentra sometido a la sustanciación de un procedimiento de esta naturaleza, debe ser puesto en conocimiento de los diversos actos de procedimiento que se van generando, y que aparejan un impulso procesal que, por naturaleza, van interrumpiendo una posible prescripción</w:t>
      </w:r>
      <w:r w:rsidR="00D635E5">
        <w:rPr>
          <w:color w:val="000000" w:themeColor="text1"/>
          <w:szCs w:val="24"/>
        </w:rPr>
        <w:t xml:space="preserve">, no obstante el acaecimiento de la caducidad dictada en de la </w:t>
      </w:r>
      <w:r w:rsidR="00D635E5" w:rsidRPr="00A37DDF">
        <w:rPr>
          <w:b/>
          <w:color w:val="000000" w:themeColor="text1"/>
          <w:szCs w:val="24"/>
        </w:rPr>
        <w:t>Resolución No. TAT-2797-2015 de las quin</w:t>
      </w:r>
      <w:r w:rsidR="00D635E5" w:rsidRPr="00FA4E1E">
        <w:rPr>
          <w:b/>
          <w:color w:val="000000" w:themeColor="text1"/>
          <w:szCs w:val="24"/>
        </w:rPr>
        <w:t xml:space="preserve">ce horas quince minutos del treinta de </w:t>
      </w:r>
      <w:r w:rsidR="00D635E5" w:rsidRPr="00FC6248">
        <w:rPr>
          <w:b/>
          <w:color w:val="000000" w:themeColor="text1"/>
          <w:szCs w:val="24"/>
        </w:rPr>
        <w:t>setiembre del dos mil quince</w:t>
      </w:r>
      <w:r w:rsidR="00D635E5" w:rsidRPr="00FC6248">
        <w:rPr>
          <w:color w:val="000000" w:themeColor="text1"/>
          <w:szCs w:val="24"/>
        </w:rPr>
        <w:t xml:space="preserve">, </w:t>
      </w:r>
      <w:r w:rsidRPr="00FC6248">
        <w:rPr>
          <w:color w:val="000000" w:themeColor="text1"/>
          <w:szCs w:val="24"/>
        </w:rPr>
        <w:t>qued</w:t>
      </w:r>
      <w:r w:rsidR="00D635E5" w:rsidRPr="00FC6248">
        <w:rPr>
          <w:color w:val="000000" w:themeColor="text1"/>
          <w:szCs w:val="24"/>
        </w:rPr>
        <w:t>a</w:t>
      </w:r>
      <w:r w:rsidRPr="00FC6248">
        <w:rPr>
          <w:color w:val="000000" w:themeColor="text1"/>
          <w:szCs w:val="24"/>
        </w:rPr>
        <w:t xml:space="preserve"> </w:t>
      </w:r>
      <w:r w:rsidR="00D635E5" w:rsidRPr="00FC6248">
        <w:rPr>
          <w:color w:val="000000" w:themeColor="text1"/>
          <w:szCs w:val="24"/>
        </w:rPr>
        <w:t xml:space="preserve">evidenciado </w:t>
      </w:r>
      <w:r w:rsidRPr="00FC6248">
        <w:rPr>
          <w:color w:val="000000" w:themeColor="text1"/>
          <w:szCs w:val="24"/>
        </w:rPr>
        <w:t xml:space="preserve">en los antecedentes del expediente que entre </w:t>
      </w:r>
      <w:r w:rsidR="00D635E5" w:rsidRPr="00FC6248">
        <w:rPr>
          <w:color w:val="000000" w:themeColor="text1"/>
          <w:szCs w:val="24"/>
        </w:rPr>
        <w:t xml:space="preserve">la orden de investigación de hechos </w:t>
      </w:r>
      <w:r w:rsidR="00FC6248" w:rsidRPr="00D95F17">
        <w:rPr>
          <w:b/>
          <w:color w:val="000000" w:themeColor="text1"/>
          <w:szCs w:val="24"/>
        </w:rPr>
        <w:t>17 de noviembre de 2011</w:t>
      </w:r>
      <w:r w:rsidR="00FC6248" w:rsidRPr="00D95F17">
        <w:rPr>
          <w:color w:val="000000" w:themeColor="text1"/>
          <w:szCs w:val="24"/>
        </w:rPr>
        <w:t xml:space="preserve"> y el traslado de cargos que se le hace al aquí recurrente mediante oficio DAJ-2016-3654 del </w:t>
      </w:r>
      <w:r w:rsidR="00FC6248" w:rsidRPr="00D95F17">
        <w:rPr>
          <w:b/>
          <w:color w:val="000000" w:themeColor="text1"/>
          <w:szCs w:val="24"/>
        </w:rPr>
        <w:t>28 de octubre de 2016</w:t>
      </w:r>
      <w:r w:rsidR="00FC6248" w:rsidRPr="00D95F17">
        <w:rPr>
          <w:color w:val="000000" w:themeColor="text1"/>
          <w:szCs w:val="24"/>
        </w:rPr>
        <w:t xml:space="preserve">, </w:t>
      </w:r>
      <w:r w:rsidRPr="00D95F17">
        <w:rPr>
          <w:color w:val="000000" w:themeColor="text1"/>
          <w:szCs w:val="24"/>
        </w:rPr>
        <w:t xml:space="preserve">efectivamente transcurrió un plazo de </w:t>
      </w:r>
      <w:r w:rsidR="00FC6248" w:rsidRPr="00D95F17">
        <w:rPr>
          <w:color w:val="000000" w:themeColor="text1"/>
          <w:szCs w:val="24"/>
        </w:rPr>
        <w:t>cinco</w:t>
      </w:r>
      <w:r w:rsidRPr="00D95F17">
        <w:rPr>
          <w:color w:val="000000" w:themeColor="text1"/>
          <w:szCs w:val="24"/>
        </w:rPr>
        <w:t xml:space="preserve"> años y </w:t>
      </w:r>
      <w:r w:rsidR="00FC6248" w:rsidRPr="00D95F17">
        <w:rPr>
          <w:color w:val="000000" w:themeColor="text1"/>
          <w:szCs w:val="24"/>
        </w:rPr>
        <w:t xml:space="preserve">fracción </w:t>
      </w:r>
      <w:r w:rsidRPr="00D95F17">
        <w:rPr>
          <w:color w:val="000000" w:themeColor="text1"/>
          <w:szCs w:val="24"/>
        </w:rPr>
        <w:t xml:space="preserve">sin que </w:t>
      </w:r>
      <w:r w:rsidR="00FC6248" w:rsidRPr="00D95F17">
        <w:rPr>
          <w:color w:val="000000" w:themeColor="text1"/>
          <w:szCs w:val="24"/>
        </w:rPr>
        <w:t>el proceso se hubiese sustentado válidamente, pues la caducidad decretada por el Tribunal, no interrumpe el correr del procedimiento administrativo caducado, tal y como ordena el artículo 341 de la Ley General de la Administración Pública, p</w:t>
      </w:r>
      <w:r w:rsidRPr="00D95F17">
        <w:rPr>
          <w:color w:val="000000" w:themeColor="text1"/>
          <w:szCs w:val="24"/>
        </w:rPr>
        <w:t>or lo que —en forma sobrada—efectivamente operó la prescripción alegad</w:t>
      </w:r>
      <w:r w:rsidR="000A15DF">
        <w:rPr>
          <w:color w:val="000000" w:themeColor="text1"/>
          <w:szCs w:val="24"/>
        </w:rPr>
        <w:t>o</w:t>
      </w:r>
      <w:r w:rsidRPr="00D95F17">
        <w:rPr>
          <w:color w:val="000000" w:themeColor="text1"/>
          <w:szCs w:val="24"/>
        </w:rPr>
        <w:t xml:space="preserve"> por </w:t>
      </w:r>
      <w:r w:rsidR="000A15DF">
        <w:rPr>
          <w:color w:val="000000" w:themeColor="text1"/>
          <w:szCs w:val="24"/>
        </w:rPr>
        <w:t>e</w:t>
      </w:r>
      <w:r w:rsidRPr="00D95F17">
        <w:rPr>
          <w:color w:val="000000" w:themeColor="text1"/>
          <w:szCs w:val="24"/>
        </w:rPr>
        <w:t xml:space="preserve">l </w:t>
      </w:r>
      <w:r w:rsidR="000A15DF">
        <w:rPr>
          <w:color w:val="000000" w:themeColor="text1"/>
          <w:szCs w:val="24"/>
        </w:rPr>
        <w:t>recurrente</w:t>
      </w:r>
      <w:r w:rsidRPr="00D95F17">
        <w:rPr>
          <w:color w:val="000000" w:themeColor="text1"/>
          <w:szCs w:val="24"/>
        </w:rPr>
        <w:t>.</w:t>
      </w:r>
    </w:p>
    <w:p w:rsidR="00FC6248" w:rsidRPr="00D95F17" w:rsidRDefault="00FC6248" w:rsidP="00995731">
      <w:pPr>
        <w:spacing w:line="276" w:lineRule="auto"/>
        <w:ind w:firstLine="9"/>
        <w:jc w:val="both"/>
        <w:rPr>
          <w:color w:val="000000" w:themeColor="text1"/>
          <w:szCs w:val="24"/>
        </w:rPr>
      </w:pPr>
    </w:p>
    <w:p w:rsidR="00E23783" w:rsidRPr="00D95F17" w:rsidRDefault="00FC6248" w:rsidP="00995731">
      <w:pPr>
        <w:spacing w:line="276" w:lineRule="auto"/>
        <w:ind w:firstLine="9"/>
        <w:jc w:val="both"/>
        <w:rPr>
          <w:color w:val="000000" w:themeColor="text1"/>
          <w:szCs w:val="24"/>
        </w:rPr>
      </w:pPr>
      <w:r w:rsidRPr="00D95F17">
        <w:rPr>
          <w:color w:val="000000" w:themeColor="text1"/>
          <w:szCs w:val="24"/>
        </w:rPr>
        <w:t xml:space="preserve">De tal forma que al haberse </w:t>
      </w:r>
      <w:r w:rsidR="00665935" w:rsidRPr="00D95F17">
        <w:rPr>
          <w:color w:val="000000" w:themeColor="text1"/>
          <w:szCs w:val="24"/>
        </w:rPr>
        <w:t xml:space="preserve">dictado el acto final </w:t>
      </w:r>
      <w:r w:rsidRPr="00D95F17">
        <w:rPr>
          <w:color w:val="000000" w:themeColor="text1"/>
          <w:szCs w:val="24"/>
        </w:rPr>
        <w:t>de cancelación de la concesión el 22 de diciembre del 2016</w:t>
      </w:r>
      <w:r w:rsidR="00665935" w:rsidRPr="00D95F17">
        <w:rPr>
          <w:color w:val="000000" w:themeColor="text1"/>
          <w:szCs w:val="24"/>
        </w:rPr>
        <w:t xml:space="preserve"> desconociendo este elemento, </w:t>
      </w:r>
      <w:r w:rsidRPr="00D95F17">
        <w:rPr>
          <w:color w:val="000000" w:themeColor="text1"/>
          <w:szCs w:val="24"/>
        </w:rPr>
        <w:t xml:space="preserve">constituye </w:t>
      </w:r>
      <w:r w:rsidR="00665935" w:rsidRPr="00D95F17">
        <w:rPr>
          <w:color w:val="000000" w:themeColor="text1"/>
          <w:szCs w:val="24"/>
        </w:rPr>
        <w:t xml:space="preserve">una infracción al ordenamiento jurídico </w:t>
      </w:r>
      <w:r w:rsidR="00E23783" w:rsidRPr="00D95F17">
        <w:rPr>
          <w:color w:val="000000" w:themeColor="text1"/>
          <w:szCs w:val="24"/>
        </w:rPr>
        <w:t>sustantivo</w:t>
      </w:r>
      <w:r w:rsidR="00665935" w:rsidRPr="00D95F17">
        <w:rPr>
          <w:color w:val="000000" w:themeColor="text1"/>
          <w:szCs w:val="24"/>
        </w:rPr>
        <w:t xml:space="preserve"> (artículo 198 de la LGAP), que causa la nulidad del acto</w:t>
      </w:r>
      <w:r w:rsidR="00E23783" w:rsidRPr="00D95F17">
        <w:rPr>
          <w:color w:val="000000" w:themeColor="text1"/>
          <w:szCs w:val="24"/>
        </w:rPr>
        <w:t xml:space="preserve"> administrativo dictado</w:t>
      </w:r>
      <w:r w:rsidR="00665935" w:rsidRPr="00D95F17">
        <w:rPr>
          <w:color w:val="000000" w:themeColor="text1"/>
          <w:szCs w:val="24"/>
        </w:rPr>
        <w:t xml:space="preserve">. </w:t>
      </w:r>
    </w:p>
    <w:p w:rsidR="00E23783" w:rsidRPr="00D95F17" w:rsidRDefault="00E23783" w:rsidP="00995731">
      <w:pPr>
        <w:spacing w:line="276" w:lineRule="auto"/>
        <w:ind w:firstLine="9"/>
        <w:jc w:val="both"/>
        <w:rPr>
          <w:color w:val="000000" w:themeColor="text1"/>
          <w:szCs w:val="24"/>
        </w:rPr>
      </w:pPr>
    </w:p>
    <w:p w:rsidR="00E23783" w:rsidRPr="00D95F17" w:rsidRDefault="00E23783" w:rsidP="00995731">
      <w:pPr>
        <w:spacing w:line="276" w:lineRule="auto"/>
        <w:ind w:firstLine="9"/>
        <w:jc w:val="both"/>
        <w:rPr>
          <w:color w:val="000000" w:themeColor="text1"/>
          <w:szCs w:val="24"/>
        </w:rPr>
      </w:pPr>
      <w:r w:rsidRPr="00D95F17">
        <w:rPr>
          <w:color w:val="000000" w:themeColor="text1"/>
          <w:szCs w:val="24"/>
        </w:rPr>
        <w:t xml:space="preserve">Recordemos </w:t>
      </w:r>
      <w:proofErr w:type="gramStart"/>
      <w:r w:rsidRPr="00D95F17">
        <w:rPr>
          <w:color w:val="000000" w:themeColor="text1"/>
          <w:szCs w:val="24"/>
        </w:rPr>
        <w:t>que</w:t>
      </w:r>
      <w:proofErr w:type="gramEnd"/>
      <w:r w:rsidRPr="00D95F17">
        <w:rPr>
          <w:color w:val="000000" w:themeColor="text1"/>
          <w:szCs w:val="24"/>
        </w:rPr>
        <w:t xml:space="preserve"> aunque la potestad del Estado no es imprescriptible, el instituto de la </w:t>
      </w:r>
      <w:r w:rsidR="00665935" w:rsidRPr="00D95F17">
        <w:rPr>
          <w:color w:val="000000" w:themeColor="text1"/>
          <w:szCs w:val="24"/>
        </w:rPr>
        <w:t>prescripción</w:t>
      </w:r>
      <w:r w:rsidRPr="00D95F17">
        <w:rPr>
          <w:color w:val="000000" w:themeColor="text1"/>
          <w:szCs w:val="24"/>
        </w:rPr>
        <w:t xml:space="preserve"> para el ejercicio de las actuaciones sancionatorias</w:t>
      </w:r>
      <w:r w:rsidR="00665935" w:rsidRPr="00D95F17">
        <w:rPr>
          <w:color w:val="000000" w:themeColor="text1"/>
          <w:szCs w:val="24"/>
        </w:rPr>
        <w:t xml:space="preserve">, constituye un </w:t>
      </w:r>
      <w:r w:rsidRPr="00D95F17">
        <w:rPr>
          <w:color w:val="000000" w:themeColor="text1"/>
          <w:szCs w:val="24"/>
        </w:rPr>
        <w:t>mecanismo</w:t>
      </w:r>
      <w:r w:rsidR="00665935" w:rsidRPr="00D95F17">
        <w:rPr>
          <w:color w:val="000000" w:themeColor="text1"/>
          <w:szCs w:val="24"/>
        </w:rPr>
        <w:t xml:space="preserve"> protector </w:t>
      </w:r>
      <w:r w:rsidRPr="00D95F17">
        <w:rPr>
          <w:color w:val="000000" w:themeColor="text1"/>
          <w:szCs w:val="24"/>
        </w:rPr>
        <w:t xml:space="preserve">derivado </w:t>
      </w:r>
      <w:r w:rsidR="00665935" w:rsidRPr="00D95F17">
        <w:rPr>
          <w:color w:val="000000" w:themeColor="text1"/>
          <w:szCs w:val="24"/>
        </w:rPr>
        <w:t>del principio general de seguridad jurídica, y, de conformidad con el artículo 158 inciso 3) de la LGAP, la infracción sustancial del ordenamiento, incluyendo las de normas no escritas —como son los principios- causan la invalidez del acto</w:t>
      </w:r>
      <w:r w:rsidRPr="00D95F17">
        <w:rPr>
          <w:color w:val="000000" w:themeColor="text1"/>
          <w:szCs w:val="24"/>
        </w:rPr>
        <w:t xml:space="preserve"> administrativo</w:t>
      </w:r>
    </w:p>
    <w:p w:rsidR="00E23783" w:rsidRPr="00D95F17" w:rsidRDefault="00E23783" w:rsidP="00995731">
      <w:pPr>
        <w:spacing w:line="276" w:lineRule="auto"/>
        <w:ind w:firstLine="9"/>
        <w:jc w:val="both"/>
        <w:rPr>
          <w:color w:val="000000" w:themeColor="text1"/>
          <w:szCs w:val="24"/>
        </w:rPr>
      </w:pPr>
    </w:p>
    <w:p w:rsidR="00665935" w:rsidRPr="00D95F17" w:rsidRDefault="00665935" w:rsidP="00995731">
      <w:pPr>
        <w:spacing w:line="276" w:lineRule="auto"/>
        <w:ind w:firstLine="9"/>
        <w:jc w:val="both"/>
        <w:rPr>
          <w:color w:val="000000" w:themeColor="text1"/>
          <w:szCs w:val="24"/>
        </w:rPr>
      </w:pPr>
      <w:r w:rsidRPr="00D95F17">
        <w:rPr>
          <w:noProof/>
          <w:color w:val="000000" w:themeColor="text1"/>
          <w:szCs w:val="24"/>
        </w:rPr>
        <w:drawing>
          <wp:anchor distT="0" distB="0" distL="114300" distR="114300" simplePos="0" relativeHeight="251670528" behindDoc="0" locked="0" layoutInCell="1" allowOverlap="0" wp14:anchorId="1F81FCC2" wp14:editId="58CA7086">
            <wp:simplePos x="0" y="0"/>
            <wp:positionH relativeFrom="page">
              <wp:posOffset>6910070</wp:posOffset>
            </wp:positionH>
            <wp:positionV relativeFrom="page">
              <wp:posOffset>7281545</wp:posOffset>
            </wp:positionV>
            <wp:extent cx="12065" cy="8890"/>
            <wp:effectExtent l="0" t="0" r="0" b="0"/>
            <wp:wrapSquare wrapText="bothSides"/>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65" cy="8890"/>
                    </a:xfrm>
                    <a:prstGeom prst="rect">
                      <a:avLst/>
                    </a:prstGeom>
                    <a:noFill/>
                  </pic:spPr>
                </pic:pic>
              </a:graphicData>
            </a:graphic>
            <wp14:sizeRelH relativeFrom="page">
              <wp14:pctWidth>0</wp14:pctWidth>
            </wp14:sizeRelH>
            <wp14:sizeRelV relativeFrom="page">
              <wp14:pctHeight>0</wp14:pctHeight>
            </wp14:sizeRelV>
          </wp:anchor>
        </w:drawing>
      </w:r>
      <w:r w:rsidR="00E23783" w:rsidRPr="00D95F17">
        <w:rPr>
          <w:color w:val="000000" w:themeColor="text1"/>
          <w:szCs w:val="24"/>
        </w:rPr>
        <w:t xml:space="preserve">Ahora bien, para una </w:t>
      </w:r>
      <w:r w:rsidRPr="00D95F17">
        <w:rPr>
          <w:color w:val="000000" w:themeColor="text1"/>
          <w:szCs w:val="24"/>
        </w:rPr>
        <w:t>mejor explicación en cuanto a lo anterior y a los tiempos de</w:t>
      </w:r>
      <w:r w:rsidR="00E23783" w:rsidRPr="00D95F17">
        <w:rPr>
          <w:color w:val="000000" w:themeColor="text1"/>
          <w:szCs w:val="24"/>
        </w:rPr>
        <w:t xml:space="preserve"> “vacío” </w:t>
      </w:r>
      <w:r w:rsidRPr="00D95F17">
        <w:rPr>
          <w:color w:val="000000" w:themeColor="text1"/>
          <w:szCs w:val="24"/>
        </w:rPr>
        <w:t xml:space="preserve">que se generan ante </w:t>
      </w:r>
      <w:r w:rsidR="00E23783" w:rsidRPr="00D95F17">
        <w:rPr>
          <w:i/>
          <w:color w:val="000000" w:themeColor="text1"/>
          <w:szCs w:val="24"/>
        </w:rPr>
        <w:t>la eliminación jurídica del procedimiento seguido originalmente</w:t>
      </w:r>
      <w:r w:rsidR="00E23783" w:rsidRPr="00D95F17">
        <w:rPr>
          <w:color w:val="000000" w:themeColor="text1"/>
          <w:szCs w:val="24"/>
        </w:rPr>
        <w:t xml:space="preserve"> </w:t>
      </w:r>
      <w:r w:rsidRPr="00D95F17">
        <w:rPr>
          <w:color w:val="000000" w:themeColor="text1"/>
          <w:szCs w:val="24"/>
        </w:rPr>
        <w:t xml:space="preserve">contra el </w:t>
      </w:r>
      <w:r w:rsidR="00E23783" w:rsidRPr="00D95F17">
        <w:rPr>
          <w:color w:val="000000" w:themeColor="text1"/>
          <w:szCs w:val="24"/>
        </w:rPr>
        <w:t>r</w:t>
      </w:r>
      <w:r w:rsidRPr="00D95F17">
        <w:rPr>
          <w:color w:val="000000" w:themeColor="text1"/>
          <w:szCs w:val="24"/>
        </w:rPr>
        <w:t xml:space="preserve">ecurrente, según la </w:t>
      </w:r>
      <w:r w:rsidR="00E23783" w:rsidRPr="00D95F17">
        <w:rPr>
          <w:b/>
          <w:smallCaps/>
          <w:color w:val="000000" w:themeColor="text1"/>
          <w:szCs w:val="24"/>
        </w:rPr>
        <w:t xml:space="preserve">Nulidad </w:t>
      </w:r>
      <w:r w:rsidR="00E23783" w:rsidRPr="00D95F17">
        <w:rPr>
          <w:b/>
          <w:color w:val="000000" w:themeColor="text1"/>
          <w:szCs w:val="24"/>
        </w:rPr>
        <w:t>y</w:t>
      </w:r>
      <w:r w:rsidR="00E23783" w:rsidRPr="00D95F17">
        <w:rPr>
          <w:b/>
          <w:smallCaps/>
          <w:color w:val="000000" w:themeColor="text1"/>
          <w:szCs w:val="24"/>
        </w:rPr>
        <w:t xml:space="preserve"> Caducidad</w:t>
      </w:r>
      <w:r w:rsidR="00E23783" w:rsidRPr="00D95F17">
        <w:rPr>
          <w:color w:val="000000" w:themeColor="text1"/>
          <w:szCs w:val="24"/>
        </w:rPr>
        <w:t xml:space="preserve"> </w:t>
      </w:r>
      <w:r w:rsidRPr="00D95F17">
        <w:rPr>
          <w:color w:val="000000" w:themeColor="text1"/>
          <w:szCs w:val="24"/>
        </w:rPr>
        <w:t xml:space="preserve">determinada </w:t>
      </w:r>
      <w:r w:rsidR="00E23783" w:rsidRPr="00D95F17">
        <w:rPr>
          <w:color w:val="000000" w:themeColor="text1"/>
          <w:szCs w:val="24"/>
        </w:rPr>
        <w:t xml:space="preserve">en la </w:t>
      </w:r>
      <w:r w:rsidR="00E23783" w:rsidRPr="00D95F17">
        <w:rPr>
          <w:b/>
          <w:color w:val="000000" w:themeColor="text1"/>
          <w:szCs w:val="24"/>
        </w:rPr>
        <w:t>Resolución No. TAT-2797-2015 de las quince horas quince minutos del treinta de setiembre del dos mil quince</w:t>
      </w:r>
      <w:r w:rsidRPr="00D95F17">
        <w:rPr>
          <w:color w:val="000000" w:themeColor="text1"/>
          <w:szCs w:val="24"/>
        </w:rPr>
        <w:t xml:space="preserve">, </w:t>
      </w:r>
      <w:r w:rsidR="00E23783" w:rsidRPr="00D95F17">
        <w:rPr>
          <w:color w:val="000000" w:themeColor="text1"/>
          <w:szCs w:val="24"/>
        </w:rPr>
        <w:t xml:space="preserve">es importante </w:t>
      </w:r>
      <w:r w:rsidRPr="00D95F17">
        <w:rPr>
          <w:color w:val="000000" w:themeColor="text1"/>
          <w:szCs w:val="24"/>
        </w:rPr>
        <w:t xml:space="preserve">exponer que al darse la </w:t>
      </w:r>
      <w:r w:rsidR="00E23783" w:rsidRPr="00D95F17">
        <w:rPr>
          <w:b/>
          <w:smallCaps/>
          <w:color w:val="000000" w:themeColor="text1"/>
          <w:szCs w:val="24"/>
        </w:rPr>
        <w:t xml:space="preserve">Nulidad </w:t>
      </w:r>
      <w:r w:rsidR="00E23783" w:rsidRPr="00D95F17">
        <w:rPr>
          <w:b/>
          <w:color w:val="000000" w:themeColor="text1"/>
          <w:szCs w:val="24"/>
        </w:rPr>
        <w:t>y</w:t>
      </w:r>
      <w:r w:rsidR="00E23783" w:rsidRPr="00D95F17">
        <w:rPr>
          <w:b/>
          <w:smallCaps/>
          <w:color w:val="000000" w:themeColor="text1"/>
          <w:szCs w:val="24"/>
        </w:rPr>
        <w:t xml:space="preserve"> Caducidad</w:t>
      </w:r>
      <w:r w:rsidR="00E23783" w:rsidRPr="00D95F17">
        <w:rPr>
          <w:color w:val="000000" w:themeColor="text1"/>
          <w:szCs w:val="24"/>
        </w:rPr>
        <w:t xml:space="preserve"> </w:t>
      </w:r>
      <w:r w:rsidRPr="00D95F17">
        <w:rPr>
          <w:color w:val="000000" w:themeColor="text1"/>
          <w:szCs w:val="24"/>
        </w:rPr>
        <w:t xml:space="preserve">de todo el </w:t>
      </w:r>
      <w:r w:rsidR="00E23783" w:rsidRPr="00D95F17">
        <w:rPr>
          <w:color w:val="000000" w:themeColor="text1"/>
          <w:szCs w:val="24"/>
        </w:rPr>
        <w:t>procedimiento</w:t>
      </w:r>
      <w:r w:rsidRPr="00D95F17">
        <w:rPr>
          <w:color w:val="000000" w:themeColor="text1"/>
          <w:szCs w:val="24"/>
        </w:rPr>
        <w:t xml:space="preserve">, conforme a la doctrina de los artículos 171 y 351 de la LGAP, todo se </w:t>
      </w:r>
      <w:r w:rsidR="00E23783" w:rsidRPr="00D95F17">
        <w:rPr>
          <w:b/>
          <w:smallCaps/>
          <w:color w:val="000000" w:themeColor="text1"/>
          <w:szCs w:val="24"/>
        </w:rPr>
        <w:t>retrotrae</w:t>
      </w:r>
      <w:r w:rsidRPr="00D95F17">
        <w:rPr>
          <w:color w:val="000000" w:themeColor="text1"/>
          <w:szCs w:val="24"/>
        </w:rPr>
        <w:t xml:space="preserve"> al </w:t>
      </w:r>
      <w:r w:rsidR="00E23783" w:rsidRPr="00D95F17">
        <w:rPr>
          <w:color w:val="000000" w:themeColor="text1"/>
          <w:szCs w:val="24"/>
        </w:rPr>
        <w:t>m</w:t>
      </w:r>
      <w:r w:rsidRPr="00D95F17">
        <w:rPr>
          <w:color w:val="000000" w:themeColor="text1"/>
          <w:szCs w:val="24"/>
        </w:rPr>
        <w:t xml:space="preserve">omento de la </w:t>
      </w:r>
      <w:r w:rsidR="00E23783" w:rsidRPr="00D95F17">
        <w:rPr>
          <w:color w:val="000000" w:themeColor="text1"/>
          <w:szCs w:val="24"/>
        </w:rPr>
        <w:t>e</w:t>
      </w:r>
      <w:r w:rsidRPr="00D95F17">
        <w:rPr>
          <w:color w:val="000000" w:themeColor="text1"/>
          <w:szCs w:val="24"/>
        </w:rPr>
        <w:t xml:space="preserve">misión del </w:t>
      </w:r>
      <w:r w:rsidR="00E23783" w:rsidRPr="00D95F17">
        <w:rPr>
          <w:color w:val="000000" w:themeColor="text1"/>
          <w:szCs w:val="24"/>
        </w:rPr>
        <w:t>p</w:t>
      </w:r>
      <w:r w:rsidRPr="00D95F17">
        <w:rPr>
          <w:color w:val="000000" w:themeColor="text1"/>
          <w:szCs w:val="24"/>
        </w:rPr>
        <w:t xml:space="preserve">rimer </w:t>
      </w:r>
      <w:r w:rsidR="00E23783" w:rsidRPr="00D95F17">
        <w:rPr>
          <w:color w:val="000000" w:themeColor="text1"/>
          <w:szCs w:val="24"/>
        </w:rPr>
        <w:t>a</w:t>
      </w:r>
      <w:r w:rsidRPr="00D95F17">
        <w:rPr>
          <w:color w:val="000000" w:themeColor="text1"/>
          <w:szCs w:val="24"/>
        </w:rPr>
        <w:t xml:space="preserve">cuerdo de la Junta Directiva del Consejo de Transporte Público que </w:t>
      </w:r>
      <w:r w:rsidR="00E23783" w:rsidRPr="00D95F17">
        <w:rPr>
          <w:color w:val="000000" w:themeColor="text1"/>
          <w:szCs w:val="24"/>
        </w:rPr>
        <w:t>o</w:t>
      </w:r>
      <w:r w:rsidRPr="00D95F17">
        <w:rPr>
          <w:color w:val="000000" w:themeColor="text1"/>
          <w:szCs w:val="24"/>
        </w:rPr>
        <w:t>rdena</w:t>
      </w:r>
      <w:r w:rsidR="00E23783" w:rsidRPr="00D95F17">
        <w:rPr>
          <w:color w:val="000000" w:themeColor="text1"/>
          <w:szCs w:val="24"/>
        </w:rPr>
        <w:t xml:space="preserve"> la investigación de los hechos referentes a la concesión de la placa TSJ-</w:t>
      </w:r>
      <w:r w:rsidR="00D129FD">
        <w:rPr>
          <w:color w:val="000000" w:themeColor="text1"/>
          <w:szCs w:val="24"/>
        </w:rPr>
        <w:t>XXXX</w:t>
      </w:r>
      <w:r w:rsidR="00E23783" w:rsidRPr="00D95F17">
        <w:rPr>
          <w:color w:val="000000" w:themeColor="text1"/>
          <w:szCs w:val="24"/>
        </w:rPr>
        <w:t>, y en tal sentido se tiene que e</w:t>
      </w:r>
      <w:r w:rsidRPr="00D95F17">
        <w:rPr>
          <w:color w:val="000000" w:themeColor="text1"/>
          <w:szCs w:val="24"/>
        </w:rPr>
        <w:t>l numeral 171 de la LGAP dispone:</w:t>
      </w:r>
    </w:p>
    <w:p w:rsidR="00E23783" w:rsidRPr="00D95F17" w:rsidRDefault="00E23783" w:rsidP="00E23783">
      <w:pPr>
        <w:spacing w:line="276" w:lineRule="auto"/>
        <w:ind w:left="851" w:right="851"/>
        <w:jc w:val="both"/>
        <w:rPr>
          <w:color w:val="000000" w:themeColor="text1"/>
          <w:sz w:val="20"/>
        </w:rPr>
      </w:pPr>
    </w:p>
    <w:p w:rsidR="00E23783" w:rsidRPr="00D95F17" w:rsidRDefault="00E23783" w:rsidP="00E23783">
      <w:pPr>
        <w:spacing w:line="276" w:lineRule="auto"/>
        <w:ind w:left="851" w:right="851"/>
        <w:jc w:val="both"/>
        <w:rPr>
          <w:color w:val="000000" w:themeColor="text1"/>
          <w:sz w:val="20"/>
        </w:rPr>
      </w:pPr>
      <w:r w:rsidRPr="00D95F17">
        <w:rPr>
          <w:color w:val="000000" w:themeColor="text1"/>
          <w:sz w:val="20"/>
        </w:rPr>
        <w:t>“Artículo 171.- La declaración de nulidad absoluta tendrá efecto puramente declarativo y retroactivo a la fecha del acto, todo sin perjuicio de derechos adquiridos de buena fe.”</w:t>
      </w:r>
    </w:p>
    <w:p w:rsidR="00E23783" w:rsidRPr="00D95F17" w:rsidRDefault="00E23783" w:rsidP="00E23783">
      <w:pPr>
        <w:spacing w:line="276" w:lineRule="auto"/>
        <w:ind w:left="851" w:right="851"/>
        <w:jc w:val="both"/>
        <w:rPr>
          <w:color w:val="000000" w:themeColor="text1"/>
          <w:sz w:val="20"/>
        </w:rPr>
      </w:pPr>
    </w:p>
    <w:p w:rsidR="00E23783" w:rsidRPr="00D95F17" w:rsidRDefault="00E23783" w:rsidP="00995731">
      <w:pPr>
        <w:spacing w:line="276" w:lineRule="auto"/>
        <w:ind w:firstLine="9"/>
        <w:jc w:val="both"/>
        <w:rPr>
          <w:color w:val="000000" w:themeColor="text1"/>
          <w:szCs w:val="24"/>
        </w:rPr>
      </w:pPr>
      <w:r w:rsidRPr="00D95F17">
        <w:rPr>
          <w:color w:val="000000" w:themeColor="text1"/>
          <w:szCs w:val="24"/>
        </w:rPr>
        <w:t>En ese or</w:t>
      </w:r>
      <w:r w:rsidR="00665935" w:rsidRPr="00D95F17">
        <w:rPr>
          <w:color w:val="000000" w:themeColor="text1"/>
          <w:szCs w:val="24"/>
        </w:rPr>
        <w:t>den de ideas se tiene que la supresión de un acto administrativo por vicios de nulidad absoluta (</w:t>
      </w:r>
      <w:r w:rsidRPr="00D95F17">
        <w:rPr>
          <w:color w:val="000000" w:themeColor="text1"/>
          <w:szCs w:val="24"/>
        </w:rPr>
        <w:t xml:space="preserve">numerales </w:t>
      </w:r>
      <w:r w:rsidR="00665935" w:rsidRPr="00D95F17">
        <w:rPr>
          <w:color w:val="000000" w:themeColor="text1"/>
          <w:szCs w:val="24"/>
        </w:rPr>
        <w:t xml:space="preserve">128, 158, 165, 166 de la LGAP), tiene como efecto medular la </w:t>
      </w:r>
      <w:r w:rsidR="00665935" w:rsidRPr="00D95F17">
        <w:rPr>
          <w:color w:val="000000" w:themeColor="text1"/>
          <w:szCs w:val="24"/>
        </w:rPr>
        <w:lastRenderedPageBreak/>
        <w:t xml:space="preserve">inoponibilidad jurídica de los efectos que esa conducta ha producido, de suerte que el cuadro o marco fáctico-jurídico material por el que se ha desplegado una conducta formal que luego ha sido declarada con ese grado de patología sustancial, no puede ser respaldado por el Ordenamiento Jurídico. </w:t>
      </w:r>
    </w:p>
    <w:p w:rsidR="00E23783" w:rsidRPr="00D95F17" w:rsidRDefault="00E23783" w:rsidP="00995731">
      <w:pPr>
        <w:spacing w:line="276" w:lineRule="auto"/>
        <w:ind w:firstLine="9"/>
        <w:jc w:val="both"/>
        <w:rPr>
          <w:color w:val="000000" w:themeColor="text1"/>
          <w:szCs w:val="24"/>
        </w:rPr>
      </w:pPr>
    </w:p>
    <w:p w:rsidR="00D95F17" w:rsidRPr="00D95F17" w:rsidRDefault="00665935" w:rsidP="00995731">
      <w:pPr>
        <w:spacing w:line="276" w:lineRule="auto"/>
        <w:ind w:firstLine="9"/>
        <w:jc w:val="both"/>
        <w:rPr>
          <w:color w:val="000000" w:themeColor="text1"/>
          <w:szCs w:val="24"/>
        </w:rPr>
      </w:pPr>
      <w:r w:rsidRPr="00D95F17">
        <w:rPr>
          <w:color w:val="000000" w:themeColor="text1"/>
          <w:szCs w:val="24"/>
        </w:rPr>
        <w:t>El artículo 171 de la LGAP establece que la declaración de la nulidad absoluta, tiene efectos retroactivos a la fecha de emisión del acto inválido, lo que engarza con el tratamiento que en esa línea estatuye el ordinal 131 del C</w:t>
      </w:r>
      <w:r w:rsidR="00E23783" w:rsidRPr="00D95F17">
        <w:rPr>
          <w:color w:val="000000" w:themeColor="text1"/>
          <w:szCs w:val="24"/>
        </w:rPr>
        <w:t xml:space="preserve">ódigo </w:t>
      </w:r>
      <w:r w:rsidRPr="00D95F17">
        <w:rPr>
          <w:color w:val="000000" w:themeColor="text1"/>
          <w:szCs w:val="24"/>
        </w:rPr>
        <w:t>P</w:t>
      </w:r>
      <w:r w:rsidR="00E23783" w:rsidRPr="00D95F17">
        <w:rPr>
          <w:color w:val="000000" w:themeColor="text1"/>
          <w:szCs w:val="24"/>
        </w:rPr>
        <w:t xml:space="preserve">rocesal </w:t>
      </w:r>
      <w:r w:rsidRPr="00D95F17">
        <w:rPr>
          <w:color w:val="000000" w:themeColor="text1"/>
          <w:szCs w:val="24"/>
        </w:rPr>
        <w:t>C</w:t>
      </w:r>
      <w:r w:rsidR="00E23783" w:rsidRPr="00D95F17">
        <w:rPr>
          <w:color w:val="000000" w:themeColor="text1"/>
          <w:szCs w:val="24"/>
        </w:rPr>
        <w:t xml:space="preserve">ontencioso </w:t>
      </w:r>
      <w:r w:rsidRPr="00D95F17">
        <w:rPr>
          <w:color w:val="000000" w:themeColor="text1"/>
          <w:szCs w:val="24"/>
        </w:rPr>
        <w:t>A</w:t>
      </w:r>
      <w:r w:rsidR="00E23783" w:rsidRPr="00D95F17">
        <w:rPr>
          <w:color w:val="000000" w:themeColor="text1"/>
          <w:szCs w:val="24"/>
        </w:rPr>
        <w:t>dministrativo</w:t>
      </w:r>
      <w:r w:rsidRPr="00D95F17">
        <w:rPr>
          <w:color w:val="000000" w:themeColor="text1"/>
          <w:szCs w:val="24"/>
        </w:rPr>
        <w:t xml:space="preserve">. Lo </w:t>
      </w:r>
      <w:r w:rsidR="00D95F17" w:rsidRPr="00D95F17">
        <w:rPr>
          <w:color w:val="000000" w:themeColor="text1"/>
          <w:szCs w:val="24"/>
        </w:rPr>
        <w:t>que</w:t>
      </w:r>
      <w:r w:rsidRPr="00D95F17">
        <w:rPr>
          <w:color w:val="000000" w:themeColor="text1"/>
          <w:szCs w:val="24"/>
        </w:rPr>
        <w:t xml:space="preserve"> sustenta que el acto absolutamente nulo no puede presumirse legítimo, ni puede ordenarse su ejecución, tal y como se desprende de</w:t>
      </w:r>
      <w:r w:rsidR="00F55327">
        <w:rPr>
          <w:color w:val="000000" w:themeColor="text1"/>
          <w:szCs w:val="24"/>
        </w:rPr>
        <w:t>l artículo</w:t>
      </w:r>
      <w:r w:rsidRPr="00D95F17">
        <w:rPr>
          <w:color w:val="000000" w:themeColor="text1"/>
          <w:szCs w:val="24"/>
        </w:rPr>
        <w:t xml:space="preserve"> 146.3 en relación al 169, ambos de la precitada LGAP, a la vez que no puede convalidarse ni sanearse. </w:t>
      </w:r>
    </w:p>
    <w:p w:rsidR="00D95F17" w:rsidRPr="00D95F17" w:rsidRDefault="00D95F17" w:rsidP="00995731">
      <w:pPr>
        <w:spacing w:line="276" w:lineRule="auto"/>
        <w:ind w:firstLine="9"/>
        <w:jc w:val="both"/>
        <w:rPr>
          <w:color w:val="000000" w:themeColor="text1"/>
          <w:szCs w:val="24"/>
        </w:rPr>
      </w:pPr>
    </w:p>
    <w:p w:rsidR="00665935" w:rsidRPr="00D95F17" w:rsidRDefault="00665935" w:rsidP="00995731">
      <w:pPr>
        <w:spacing w:line="276" w:lineRule="auto"/>
        <w:ind w:firstLine="9"/>
        <w:jc w:val="both"/>
        <w:rPr>
          <w:color w:val="000000" w:themeColor="text1"/>
          <w:szCs w:val="24"/>
        </w:rPr>
      </w:pPr>
      <w:r w:rsidRPr="00D95F17">
        <w:rPr>
          <w:color w:val="000000" w:themeColor="text1"/>
          <w:szCs w:val="24"/>
        </w:rPr>
        <w:t xml:space="preserve">Los actos de esta naturaleza se tienen como inválidos desde la fecha de su emisión, salvo los casos en que la nulidad se produzca por causas sobrevenidas (que no es el caso bajo examen), pues la deficiencia que los caracteriza hace que el elemento patológico de ausencia de uno de los elementos constitutivos de la conducta o la imperfección de uno de sus elementos que impida la consecución del fin legal, se presenta desde la adopción misma del acto, ergo, son actos cuyo vicio se produce desde la emisión misma del acto, de ahí que la acción anulatoria no pueda ser constitutiva, sino declarativa, en la medida en que se dispone que el acto fue emitido con esas deficiencias, lo que lleva a su supresión ex </w:t>
      </w:r>
      <w:proofErr w:type="spellStart"/>
      <w:r w:rsidRPr="00D95F17">
        <w:rPr>
          <w:color w:val="000000" w:themeColor="text1"/>
          <w:szCs w:val="24"/>
        </w:rPr>
        <w:t>tunc</w:t>
      </w:r>
      <w:proofErr w:type="spellEnd"/>
      <w:r w:rsidRPr="00D95F17">
        <w:rPr>
          <w:color w:val="000000" w:themeColor="text1"/>
          <w:szCs w:val="24"/>
        </w:rPr>
        <w:t xml:space="preserve"> -desde siempre-.</w:t>
      </w:r>
    </w:p>
    <w:p w:rsidR="00D95F17" w:rsidRDefault="00D95F17" w:rsidP="007449AF">
      <w:pPr>
        <w:spacing w:line="276" w:lineRule="auto"/>
        <w:ind w:left="43" w:right="33" w:firstLine="9"/>
        <w:jc w:val="both"/>
        <w:rPr>
          <w:color w:val="C45911" w:themeColor="accent2" w:themeShade="BF"/>
          <w:szCs w:val="24"/>
        </w:rPr>
      </w:pPr>
    </w:p>
    <w:p w:rsidR="00665935" w:rsidRDefault="00665935" w:rsidP="007449AF">
      <w:pPr>
        <w:spacing w:line="276" w:lineRule="auto"/>
        <w:ind w:left="43" w:right="33" w:firstLine="9"/>
        <w:jc w:val="both"/>
        <w:rPr>
          <w:color w:val="000000" w:themeColor="text1"/>
          <w:szCs w:val="24"/>
        </w:rPr>
      </w:pPr>
      <w:r w:rsidRPr="00D95F17">
        <w:rPr>
          <w:color w:val="000000" w:themeColor="text1"/>
          <w:szCs w:val="24"/>
        </w:rPr>
        <w:t>Aplicando así, conforme a lo dicho, la Prescripción alegada por</w:t>
      </w:r>
      <w:r w:rsidR="00D95F17" w:rsidRPr="00D95F17">
        <w:rPr>
          <w:color w:val="000000" w:themeColor="text1"/>
          <w:szCs w:val="24"/>
        </w:rPr>
        <w:t xml:space="preserve"> el recurrente </w:t>
      </w:r>
      <w:r w:rsidR="00D95F17" w:rsidRPr="00D95F17">
        <w:rPr>
          <w:b/>
          <w:smallCaps/>
          <w:color w:val="000000" w:themeColor="text1"/>
          <w:szCs w:val="24"/>
        </w:rPr>
        <w:t>S</w:t>
      </w:r>
      <w:r w:rsidR="00D129FD">
        <w:rPr>
          <w:b/>
          <w:smallCaps/>
          <w:color w:val="000000" w:themeColor="text1"/>
          <w:szCs w:val="24"/>
        </w:rPr>
        <w:t>.M.</w:t>
      </w:r>
      <w:r w:rsidR="00D95F17" w:rsidRPr="00D95F17">
        <w:rPr>
          <w:color w:val="000000" w:themeColor="text1"/>
          <w:szCs w:val="24"/>
        </w:rPr>
        <w:t xml:space="preserve"> </w:t>
      </w:r>
      <w:r w:rsidRPr="00D95F17">
        <w:rPr>
          <w:color w:val="000000" w:themeColor="text1"/>
          <w:szCs w:val="24"/>
        </w:rPr>
        <w:t xml:space="preserve">del </w:t>
      </w:r>
      <w:r w:rsidR="00EF7844" w:rsidRPr="00D95F17">
        <w:rPr>
          <w:color w:val="000000" w:themeColor="text1"/>
          <w:szCs w:val="24"/>
        </w:rPr>
        <w:t xml:space="preserve">procedimiento </w:t>
      </w:r>
      <w:r w:rsidRPr="00D95F17">
        <w:rPr>
          <w:color w:val="000000" w:themeColor="text1"/>
          <w:szCs w:val="24"/>
        </w:rPr>
        <w:t xml:space="preserve">seguido en cuanto al </w:t>
      </w:r>
      <w:r w:rsidR="00D95F17" w:rsidRPr="00D95F17">
        <w:rPr>
          <w:color w:val="000000" w:themeColor="text1"/>
          <w:szCs w:val="24"/>
        </w:rPr>
        <w:t>presente caso</w:t>
      </w:r>
      <w:r w:rsidR="00EF7844">
        <w:rPr>
          <w:color w:val="000000" w:themeColor="text1"/>
          <w:szCs w:val="24"/>
        </w:rPr>
        <w:t xml:space="preserve"> y procediendo por ende acoger el recurso de apelación en subsidio</w:t>
      </w:r>
      <w:r w:rsidRPr="00D95F17">
        <w:rPr>
          <w:color w:val="000000" w:themeColor="text1"/>
          <w:szCs w:val="24"/>
        </w:rPr>
        <w:t>.</w:t>
      </w:r>
    </w:p>
    <w:p w:rsidR="008D2193" w:rsidRDefault="008D2193" w:rsidP="007449AF">
      <w:pPr>
        <w:spacing w:line="276" w:lineRule="auto"/>
        <w:ind w:left="43" w:right="33" w:firstLine="9"/>
        <w:jc w:val="both"/>
        <w:rPr>
          <w:color w:val="000000" w:themeColor="text1"/>
          <w:szCs w:val="24"/>
        </w:rPr>
      </w:pPr>
    </w:p>
    <w:p w:rsidR="008D2193" w:rsidRPr="008D2193" w:rsidRDefault="008D2193" w:rsidP="008D2193">
      <w:pPr>
        <w:rPr>
          <w:color w:val="000000" w:themeColor="text1"/>
        </w:rPr>
      </w:pPr>
    </w:p>
    <w:p w:rsidR="008D2193" w:rsidRPr="008D2193" w:rsidRDefault="008D2193" w:rsidP="008D2193">
      <w:pPr>
        <w:spacing w:line="276" w:lineRule="auto"/>
        <w:jc w:val="both"/>
        <w:rPr>
          <w:bCs/>
          <w:spacing w:val="9"/>
          <w:sz w:val="22"/>
          <w:szCs w:val="22"/>
        </w:rPr>
      </w:pPr>
      <w:r>
        <w:rPr>
          <w:b/>
          <w:color w:val="000000" w:themeColor="text1"/>
        </w:rPr>
        <w:t>7.-</w:t>
      </w:r>
      <w:r>
        <w:rPr>
          <w:b/>
          <w:color w:val="000000" w:themeColor="text1"/>
        </w:rPr>
        <w:tab/>
      </w:r>
      <w:r w:rsidRPr="00CD01BA">
        <w:rPr>
          <w:b/>
          <w:iCs/>
          <w:color w:val="000000" w:themeColor="text1"/>
        </w:rPr>
        <w:t xml:space="preserve">SOBRE LA SOLICITUD DE </w:t>
      </w:r>
      <w:r>
        <w:rPr>
          <w:b/>
          <w:iCs/>
          <w:color w:val="000000" w:themeColor="text1"/>
        </w:rPr>
        <w:t>SUSPENCIÓN</w:t>
      </w:r>
      <w:r w:rsidRPr="00CD01BA">
        <w:rPr>
          <w:b/>
          <w:iCs/>
          <w:color w:val="000000" w:themeColor="text1"/>
        </w:rPr>
        <w:t>.</w:t>
      </w:r>
      <w:r w:rsidRPr="00CD01BA">
        <w:rPr>
          <w:iCs/>
          <w:color w:val="000000" w:themeColor="text1"/>
        </w:rPr>
        <w:t xml:space="preserve"> </w:t>
      </w:r>
    </w:p>
    <w:p w:rsidR="008D2193" w:rsidRDefault="008D2193" w:rsidP="008D2193">
      <w:pPr>
        <w:spacing w:line="276" w:lineRule="auto"/>
        <w:jc w:val="both"/>
      </w:pPr>
    </w:p>
    <w:p w:rsidR="008D2193" w:rsidRPr="00AE4387" w:rsidRDefault="008D2193" w:rsidP="008D2193">
      <w:pPr>
        <w:spacing w:line="276" w:lineRule="auto"/>
        <w:jc w:val="both"/>
      </w:pPr>
      <w:r w:rsidRPr="00AE4387">
        <w:t>Debido a que</w:t>
      </w:r>
      <w:r w:rsidR="00EF7844">
        <w:t xml:space="preserve"> se declara la prescripción d</w:t>
      </w:r>
      <w:r w:rsidR="00EF7844" w:rsidRPr="00AE4387">
        <w:t>el</w:t>
      </w:r>
      <w:r w:rsidRPr="00CD01BA">
        <w:rPr>
          <w:rStyle w:val="CharacterStyle1"/>
          <w:color w:val="000000" w:themeColor="text1"/>
          <w:spacing w:val="4"/>
          <w:szCs w:val="24"/>
        </w:rPr>
        <w:t xml:space="preserve"> </w:t>
      </w:r>
      <w:r w:rsidR="00EF7844" w:rsidRPr="007449AF">
        <w:rPr>
          <w:b/>
          <w:color w:val="000000" w:themeColor="text1"/>
          <w:szCs w:val="24"/>
        </w:rPr>
        <w:t>Artículo 7.2.5 de la Sesión Ordinaria 65-2016 del 22 de diciembre del 2016</w:t>
      </w:r>
      <w:r w:rsidRPr="00CD01BA">
        <w:rPr>
          <w:rStyle w:val="CharacterStyle1"/>
          <w:color w:val="000000" w:themeColor="text1"/>
          <w:spacing w:val="4"/>
          <w:szCs w:val="24"/>
        </w:rPr>
        <w:t xml:space="preserve">, </w:t>
      </w:r>
      <w:r w:rsidR="00EF7844">
        <w:t>deviene innecesario pronunciarse sobre la solicitud en cuestión.</w:t>
      </w:r>
    </w:p>
    <w:p w:rsidR="00D95F17" w:rsidRPr="00D95F17" w:rsidRDefault="00D95F17" w:rsidP="007449AF">
      <w:pPr>
        <w:spacing w:line="276" w:lineRule="auto"/>
        <w:ind w:right="47"/>
        <w:jc w:val="both"/>
        <w:rPr>
          <w:color w:val="000000" w:themeColor="text1"/>
          <w:szCs w:val="24"/>
        </w:rPr>
      </w:pPr>
    </w:p>
    <w:p w:rsidR="00D95F17" w:rsidRPr="00D95F17" w:rsidRDefault="00D95F17" w:rsidP="007449AF">
      <w:pPr>
        <w:spacing w:line="276" w:lineRule="auto"/>
        <w:ind w:right="47"/>
        <w:jc w:val="both"/>
        <w:rPr>
          <w:color w:val="000000" w:themeColor="text1"/>
          <w:szCs w:val="24"/>
        </w:rPr>
      </w:pPr>
    </w:p>
    <w:p w:rsidR="00665935" w:rsidRPr="009F3BA5" w:rsidRDefault="00D95F17" w:rsidP="00D95F17">
      <w:pPr>
        <w:spacing w:line="276" w:lineRule="auto"/>
        <w:ind w:left="43"/>
        <w:jc w:val="center"/>
        <w:rPr>
          <w:b/>
          <w:color w:val="000000" w:themeColor="text1"/>
          <w:szCs w:val="24"/>
        </w:rPr>
      </w:pPr>
      <w:r w:rsidRPr="009F3BA5">
        <w:rPr>
          <w:b/>
          <w:color w:val="000000" w:themeColor="text1"/>
          <w:szCs w:val="24"/>
        </w:rPr>
        <w:t>POR TANTO</w:t>
      </w:r>
    </w:p>
    <w:p w:rsidR="00D95F17" w:rsidRPr="009F3BA5" w:rsidRDefault="00D95F17" w:rsidP="00EF7844">
      <w:pPr>
        <w:spacing w:line="276" w:lineRule="auto"/>
        <w:jc w:val="both"/>
        <w:rPr>
          <w:color w:val="000000" w:themeColor="text1"/>
          <w:szCs w:val="24"/>
        </w:rPr>
      </w:pPr>
    </w:p>
    <w:p w:rsidR="00D95F17" w:rsidRPr="009F3BA5" w:rsidRDefault="00D95F17" w:rsidP="00EF7844">
      <w:pPr>
        <w:spacing w:line="276" w:lineRule="auto"/>
        <w:jc w:val="both"/>
        <w:rPr>
          <w:color w:val="000000" w:themeColor="text1"/>
          <w:szCs w:val="24"/>
        </w:rPr>
      </w:pPr>
    </w:p>
    <w:p w:rsidR="009F3BA5" w:rsidRDefault="00EF7844" w:rsidP="009F3BA5">
      <w:pPr>
        <w:pStyle w:val="Prrafodelista"/>
        <w:numPr>
          <w:ilvl w:val="0"/>
          <w:numId w:val="9"/>
        </w:numPr>
        <w:spacing w:line="276" w:lineRule="auto"/>
        <w:ind w:left="0" w:firstLine="9"/>
        <w:jc w:val="both"/>
        <w:rPr>
          <w:color w:val="000000" w:themeColor="text1"/>
          <w:szCs w:val="24"/>
        </w:rPr>
      </w:pPr>
      <w:r w:rsidRPr="009F3BA5">
        <w:rPr>
          <w:color w:val="000000" w:themeColor="text1"/>
          <w:szCs w:val="24"/>
        </w:rPr>
        <w:t>S</w:t>
      </w:r>
      <w:r w:rsidR="00665935" w:rsidRPr="009F3BA5">
        <w:rPr>
          <w:color w:val="000000" w:themeColor="text1"/>
          <w:szCs w:val="24"/>
        </w:rPr>
        <w:t xml:space="preserve">e </w:t>
      </w:r>
      <w:r w:rsidRPr="009F3BA5">
        <w:rPr>
          <w:color w:val="000000" w:themeColor="text1"/>
          <w:szCs w:val="24"/>
        </w:rPr>
        <w:t>d</w:t>
      </w:r>
      <w:r w:rsidR="00665935" w:rsidRPr="009F3BA5">
        <w:rPr>
          <w:color w:val="000000" w:themeColor="text1"/>
          <w:szCs w:val="24"/>
        </w:rPr>
        <w:t>eclara</w:t>
      </w:r>
      <w:r w:rsidRPr="009F3BA5">
        <w:rPr>
          <w:color w:val="000000" w:themeColor="text1"/>
          <w:szCs w:val="24"/>
        </w:rPr>
        <w:t xml:space="preserve"> </w:t>
      </w:r>
      <w:r w:rsidR="009F3BA5" w:rsidRPr="009F3BA5">
        <w:rPr>
          <w:b/>
          <w:smallCaps/>
          <w:color w:val="000000" w:themeColor="text1"/>
          <w:szCs w:val="24"/>
        </w:rPr>
        <w:t>Con Lugar</w:t>
      </w:r>
      <w:r w:rsidR="009F3BA5" w:rsidRPr="009F3BA5">
        <w:rPr>
          <w:color w:val="000000" w:themeColor="text1"/>
          <w:szCs w:val="24"/>
        </w:rPr>
        <w:t xml:space="preserve"> </w:t>
      </w:r>
      <w:r w:rsidRPr="009F3BA5">
        <w:rPr>
          <w:color w:val="000000" w:themeColor="text1"/>
          <w:szCs w:val="24"/>
        </w:rPr>
        <w:t xml:space="preserve">la excepción de prescripción y por ende se acoge el </w:t>
      </w:r>
      <w:r w:rsidR="009F3BA5" w:rsidRPr="009F3BA5">
        <w:rPr>
          <w:b/>
          <w:smallCaps/>
          <w:color w:val="000000" w:themeColor="text1"/>
          <w:szCs w:val="24"/>
        </w:rPr>
        <w:t>Recurso de Apelación en subsidio</w:t>
      </w:r>
      <w:r w:rsidR="009F3BA5">
        <w:rPr>
          <w:b/>
          <w:smallCaps/>
          <w:color w:val="000000" w:themeColor="text1"/>
          <w:szCs w:val="24"/>
        </w:rPr>
        <w:t xml:space="preserve"> </w:t>
      </w:r>
      <w:r w:rsidR="009F3BA5" w:rsidRPr="009F3BA5">
        <w:rPr>
          <w:color w:val="000000" w:themeColor="text1"/>
          <w:szCs w:val="24"/>
        </w:rPr>
        <w:t xml:space="preserve">presentado por </w:t>
      </w:r>
      <w:r w:rsidR="009F3BA5" w:rsidRPr="009F3BA5">
        <w:rPr>
          <w:b/>
          <w:smallCaps/>
          <w:color w:val="000000" w:themeColor="text1"/>
          <w:szCs w:val="24"/>
        </w:rPr>
        <w:t>O</w:t>
      </w:r>
      <w:r w:rsidR="00D129FD">
        <w:rPr>
          <w:b/>
          <w:smallCaps/>
          <w:color w:val="000000" w:themeColor="text1"/>
          <w:szCs w:val="24"/>
        </w:rPr>
        <w:t>.E.S.M.</w:t>
      </w:r>
      <w:r w:rsidR="009F3BA5" w:rsidRPr="009F3BA5">
        <w:rPr>
          <w:color w:val="000000" w:themeColor="text1"/>
          <w:szCs w:val="24"/>
        </w:rPr>
        <w:t xml:space="preserve">, portador de la cédula de identidad número </w:t>
      </w:r>
      <w:r w:rsidR="00D129FD">
        <w:rPr>
          <w:color w:val="000000" w:themeColor="text1"/>
          <w:szCs w:val="24"/>
        </w:rPr>
        <w:t>…</w:t>
      </w:r>
      <w:r w:rsidR="009F3BA5" w:rsidRPr="009F3BA5">
        <w:rPr>
          <w:color w:val="000000" w:themeColor="text1"/>
          <w:szCs w:val="24"/>
        </w:rPr>
        <w:t xml:space="preserve">, </w:t>
      </w:r>
      <w:r w:rsidR="009F3BA5">
        <w:rPr>
          <w:color w:val="000000" w:themeColor="text1"/>
          <w:szCs w:val="24"/>
        </w:rPr>
        <w:t xml:space="preserve">y en consecuencia se </w:t>
      </w:r>
      <w:r w:rsidR="009F3BA5">
        <w:rPr>
          <w:b/>
          <w:smallCaps/>
          <w:color w:val="000000" w:themeColor="text1"/>
          <w:szCs w:val="24"/>
        </w:rPr>
        <w:t>anula</w:t>
      </w:r>
      <w:r w:rsidR="009F3BA5" w:rsidRPr="007449AF">
        <w:rPr>
          <w:b/>
          <w:smallCaps/>
          <w:color w:val="000000" w:themeColor="text1"/>
          <w:szCs w:val="24"/>
        </w:rPr>
        <w:t xml:space="preserve"> </w:t>
      </w:r>
      <w:r w:rsidR="009F3BA5" w:rsidRPr="007449AF">
        <w:rPr>
          <w:color w:val="000000" w:themeColor="text1"/>
          <w:spacing w:val="3"/>
          <w:szCs w:val="24"/>
        </w:rPr>
        <w:t>el</w:t>
      </w:r>
      <w:r w:rsidR="009F3BA5" w:rsidRPr="007449AF">
        <w:rPr>
          <w:color w:val="000000" w:themeColor="text1"/>
          <w:szCs w:val="24"/>
        </w:rPr>
        <w:t xml:space="preserve"> </w:t>
      </w:r>
      <w:r w:rsidR="009F3BA5" w:rsidRPr="007449AF">
        <w:rPr>
          <w:b/>
          <w:color w:val="000000" w:themeColor="text1"/>
          <w:szCs w:val="24"/>
        </w:rPr>
        <w:t>Artículo 7.2.5 de la Sesión Ordinaria 65-2016 del 22 de diciembre del 2016</w:t>
      </w:r>
      <w:r w:rsidR="009F3BA5" w:rsidRPr="007449AF">
        <w:rPr>
          <w:color w:val="000000" w:themeColor="text1"/>
          <w:szCs w:val="24"/>
        </w:rPr>
        <w:t xml:space="preserve">, emitido por la </w:t>
      </w:r>
      <w:r w:rsidR="009F3BA5" w:rsidRPr="00461249">
        <w:rPr>
          <w:color w:val="000000" w:themeColor="text1"/>
          <w:szCs w:val="24"/>
        </w:rPr>
        <w:t>Junta Directiva del Consejo de Transporte Público</w:t>
      </w:r>
      <w:r w:rsidR="00665935" w:rsidRPr="009F3BA5">
        <w:rPr>
          <w:color w:val="000000" w:themeColor="text1"/>
          <w:szCs w:val="24"/>
        </w:rPr>
        <w:t>.</w:t>
      </w:r>
    </w:p>
    <w:p w:rsidR="009F3BA5" w:rsidRDefault="009F3BA5" w:rsidP="009F3BA5">
      <w:pPr>
        <w:pStyle w:val="Prrafodelista"/>
        <w:spacing w:line="276" w:lineRule="auto"/>
        <w:ind w:left="9"/>
        <w:jc w:val="both"/>
        <w:rPr>
          <w:color w:val="000000" w:themeColor="text1"/>
          <w:szCs w:val="24"/>
        </w:rPr>
      </w:pPr>
    </w:p>
    <w:p w:rsidR="009F3BA5" w:rsidRDefault="00665935" w:rsidP="009F3BA5">
      <w:pPr>
        <w:pStyle w:val="Prrafodelista"/>
        <w:numPr>
          <w:ilvl w:val="0"/>
          <w:numId w:val="9"/>
        </w:numPr>
        <w:spacing w:line="276" w:lineRule="auto"/>
        <w:ind w:left="0" w:firstLine="9"/>
        <w:jc w:val="both"/>
        <w:rPr>
          <w:color w:val="000000" w:themeColor="text1"/>
          <w:szCs w:val="24"/>
        </w:rPr>
      </w:pPr>
      <w:r w:rsidRPr="009F3BA5">
        <w:rPr>
          <w:color w:val="000000" w:themeColor="text1"/>
          <w:szCs w:val="24"/>
        </w:rPr>
        <w:t>Conforme las disposiciones del Artículo No. 16 de la Ley No. 7969 se recuerda que los fallos de este Tribunal son de acatamiento inmediato, estricto y obligatorio.</w:t>
      </w:r>
    </w:p>
    <w:p w:rsidR="009F3BA5" w:rsidRPr="009F3BA5" w:rsidRDefault="009F3BA5" w:rsidP="009F3BA5">
      <w:pPr>
        <w:pStyle w:val="Prrafodelista"/>
        <w:rPr>
          <w:color w:val="000000" w:themeColor="text1"/>
          <w:szCs w:val="24"/>
        </w:rPr>
      </w:pPr>
    </w:p>
    <w:p w:rsidR="00C025C0" w:rsidRPr="009F3BA5" w:rsidRDefault="00C025C0" w:rsidP="009F3BA5">
      <w:pPr>
        <w:pStyle w:val="Prrafodelista"/>
        <w:numPr>
          <w:ilvl w:val="0"/>
          <w:numId w:val="9"/>
        </w:numPr>
        <w:spacing w:line="276" w:lineRule="auto"/>
        <w:ind w:left="0" w:firstLine="9"/>
        <w:jc w:val="both"/>
        <w:rPr>
          <w:color w:val="000000" w:themeColor="text1"/>
          <w:szCs w:val="24"/>
        </w:rPr>
      </w:pPr>
      <w:r w:rsidRPr="009F3BA5">
        <w:rPr>
          <w:color w:val="000000" w:themeColor="text1"/>
          <w:szCs w:val="24"/>
        </w:rPr>
        <w:t>De conformidad con el artículo 22, inciso c), de la citada Ley 7969, la presente resolución no tiene ulterior recurso por lo que,</w:t>
      </w:r>
      <w:r w:rsidRPr="009F3BA5">
        <w:rPr>
          <w:b/>
          <w:color w:val="000000" w:themeColor="text1"/>
          <w:szCs w:val="24"/>
        </w:rPr>
        <w:t xml:space="preserve"> </w:t>
      </w:r>
      <w:r w:rsidRPr="009F3BA5">
        <w:rPr>
          <w:color w:val="000000" w:themeColor="text1"/>
          <w:szCs w:val="24"/>
        </w:rPr>
        <w:t>s</w:t>
      </w:r>
      <w:r w:rsidRPr="009F3BA5">
        <w:rPr>
          <w:i/>
          <w:color w:val="000000" w:themeColor="text1"/>
          <w:szCs w:val="24"/>
          <w14:shadow w14:blurRad="50800" w14:dist="38100" w14:dir="2700000" w14:sx="100000" w14:sy="100000" w14:kx="0" w14:ky="0" w14:algn="tl">
            <w14:srgbClr w14:val="000000">
              <w14:alpha w14:val="60000"/>
            </w14:srgbClr>
          </w14:shadow>
        </w:rPr>
        <w:t>e tiene por agotada la vía administrativa</w:t>
      </w:r>
      <w:r w:rsidRPr="009F3BA5">
        <w:rPr>
          <w:color w:val="000000" w:themeColor="text1"/>
          <w:szCs w:val="24"/>
        </w:rPr>
        <w:t xml:space="preserve">. </w:t>
      </w:r>
      <w:r w:rsidRPr="009F3BA5">
        <w:rPr>
          <w:b/>
          <w:i/>
          <w:color w:val="000000" w:themeColor="text1"/>
          <w:szCs w:val="24"/>
        </w:rPr>
        <w:t xml:space="preserve">NOTIFÍQUESE. - </w:t>
      </w:r>
    </w:p>
    <w:bookmarkEnd w:id="1"/>
    <w:p w:rsidR="00C025C0" w:rsidRPr="007449AF" w:rsidRDefault="00C025C0" w:rsidP="007449AF">
      <w:pPr>
        <w:spacing w:line="276" w:lineRule="auto"/>
        <w:jc w:val="both"/>
        <w:rPr>
          <w:color w:val="000000" w:themeColor="text1"/>
          <w:szCs w:val="24"/>
        </w:rPr>
      </w:pPr>
    </w:p>
    <w:p w:rsidR="00C025C0" w:rsidRPr="007449AF" w:rsidRDefault="00C025C0" w:rsidP="007449AF">
      <w:pPr>
        <w:spacing w:line="276" w:lineRule="auto"/>
        <w:jc w:val="both"/>
        <w:rPr>
          <w:color w:val="000000" w:themeColor="text1"/>
          <w:szCs w:val="24"/>
        </w:rPr>
      </w:pPr>
    </w:p>
    <w:p w:rsidR="009F3BA5" w:rsidRDefault="009F3BA5" w:rsidP="009F3BA5">
      <w:pPr>
        <w:spacing w:line="276" w:lineRule="auto"/>
        <w:jc w:val="center"/>
        <w:rPr>
          <w:color w:val="000000" w:themeColor="text1"/>
          <w:szCs w:val="24"/>
        </w:rPr>
      </w:pPr>
    </w:p>
    <w:p w:rsidR="00C025C0" w:rsidRPr="007449AF" w:rsidRDefault="00C025C0" w:rsidP="009F3BA5">
      <w:pPr>
        <w:spacing w:line="276" w:lineRule="auto"/>
        <w:jc w:val="center"/>
        <w:rPr>
          <w:color w:val="000000" w:themeColor="text1"/>
          <w:szCs w:val="24"/>
        </w:rPr>
      </w:pPr>
      <w:r w:rsidRPr="007449AF">
        <w:rPr>
          <w:color w:val="000000" w:themeColor="text1"/>
          <w:szCs w:val="24"/>
        </w:rPr>
        <w:t>Lic. Carlos Miguel Portuguez Méndez</w:t>
      </w:r>
    </w:p>
    <w:p w:rsidR="00C025C0" w:rsidRPr="007449AF" w:rsidRDefault="00C025C0" w:rsidP="009F3BA5">
      <w:pPr>
        <w:spacing w:line="276" w:lineRule="auto"/>
        <w:jc w:val="center"/>
        <w:rPr>
          <w:b/>
          <w:color w:val="000000" w:themeColor="text1"/>
          <w:szCs w:val="24"/>
        </w:rPr>
      </w:pPr>
      <w:r w:rsidRPr="007449AF">
        <w:rPr>
          <w:b/>
          <w:color w:val="000000" w:themeColor="text1"/>
          <w:szCs w:val="24"/>
        </w:rPr>
        <w:t>Presidente</w:t>
      </w:r>
    </w:p>
    <w:p w:rsidR="00C025C0" w:rsidRDefault="00C025C0" w:rsidP="009F3BA5">
      <w:pPr>
        <w:pStyle w:val="Sinespaciado"/>
        <w:spacing w:line="276" w:lineRule="auto"/>
        <w:jc w:val="center"/>
        <w:rPr>
          <w:rFonts w:ascii="Times New Roman" w:hAnsi="Times New Roman"/>
          <w:color w:val="000000" w:themeColor="text1"/>
          <w:sz w:val="24"/>
          <w:szCs w:val="24"/>
        </w:rPr>
      </w:pPr>
    </w:p>
    <w:p w:rsidR="009F3BA5" w:rsidRPr="007449AF" w:rsidRDefault="009F3BA5" w:rsidP="009F3BA5">
      <w:pPr>
        <w:pStyle w:val="Sinespaciado"/>
        <w:spacing w:line="276" w:lineRule="auto"/>
        <w:jc w:val="center"/>
        <w:rPr>
          <w:rFonts w:ascii="Times New Roman" w:hAnsi="Times New Roman"/>
          <w:color w:val="000000" w:themeColor="text1"/>
          <w:sz w:val="24"/>
          <w:szCs w:val="24"/>
        </w:rPr>
      </w:pPr>
    </w:p>
    <w:p w:rsidR="00C025C0" w:rsidRPr="007449AF" w:rsidRDefault="00C025C0" w:rsidP="009F3BA5">
      <w:pPr>
        <w:pStyle w:val="Sinespaciado"/>
        <w:spacing w:line="276" w:lineRule="auto"/>
        <w:jc w:val="center"/>
        <w:rPr>
          <w:rFonts w:ascii="Times New Roman" w:hAnsi="Times New Roman"/>
          <w:sz w:val="24"/>
          <w:szCs w:val="24"/>
        </w:rPr>
      </w:pPr>
    </w:p>
    <w:p w:rsidR="00C025C0" w:rsidRPr="007449AF" w:rsidRDefault="00C025C0" w:rsidP="009F3BA5">
      <w:pPr>
        <w:pStyle w:val="Ttulo1"/>
        <w:spacing w:line="276" w:lineRule="auto"/>
        <w:jc w:val="center"/>
        <w:rPr>
          <w:rFonts w:ascii="Times New Roman" w:hAnsi="Times New Roman"/>
          <w:color w:val="000000" w:themeColor="text1"/>
        </w:rPr>
      </w:pPr>
      <w:r w:rsidRPr="007449AF">
        <w:rPr>
          <w:rFonts w:ascii="Times New Roman" w:hAnsi="Times New Roman"/>
          <w:b w:val="0"/>
          <w:color w:val="000000" w:themeColor="text1"/>
        </w:rPr>
        <w:t>Lic.  Mario Quesada Aguirre</w:t>
      </w:r>
      <w:r w:rsidRPr="007449AF">
        <w:rPr>
          <w:rFonts w:ascii="Times New Roman" w:hAnsi="Times New Roman"/>
          <w:b w:val="0"/>
          <w:color w:val="000000" w:themeColor="text1"/>
        </w:rPr>
        <w:tab/>
      </w:r>
      <w:r w:rsidRPr="007449AF">
        <w:rPr>
          <w:rFonts w:ascii="Times New Roman" w:hAnsi="Times New Roman"/>
          <w:b w:val="0"/>
          <w:color w:val="000000" w:themeColor="text1"/>
        </w:rPr>
        <w:tab/>
        <w:t xml:space="preserve">            </w:t>
      </w:r>
      <w:r w:rsidRPr="007449AF">
        <w:rPr>
          <w:rFonts w:ascii="Times New Roman" w:hAnsi="Times New Roman"/>
          <w:b w:val="0"/>
          <w:color w:val="000000" w:themeColor="text1"/>
        </w:rPr>
        <w:tab/>
        <w:t xml:space="preserve">Lic. Ronald Muñoz Corea </w:t>
      </w:r>
      <w:r w:rsidRPr="007449AF">
        <w:rPr>
          <w:rFonts w:ascii="Times New Roman" w:hAnsi="Times New Roman"/>
          <w:b w:val="0"/>
          <w:color w:val="000000" w:themeColor="text1"/>
        </w:rPr>
        <w:tab/>
      </w:r>
      <w:r w:rsidRPr="007449AF">
        <w:rPr>
          <w:rFonts w:ascii="Times New Roman" w:hAnsi="Times New Roman"/>
          <w:b w:val="0"/>
          <w:color w:val="000000" w:themeColor="text1"/>
        </w:rPr>
        <w:tab/>
        <w:t xml:space="preserve">                  </w:t>
      </w:r>
      <w:r w:rsidRPr="007449AF">
        <w:rPr>
          <w:rFonts w:ascii="Times New Roman" w:hAnsi="Times New Roman"/>
          <w:color w:val="000000" w:themeColor="text1"/>
        </w:rPr>
        <w:t>Juez</w:t>
      </w:r>
      <w:r w:rsidRPr="007449AF">
        <w:rPr>
          <w:rFonts w:ascii="Times New Roman" w:hAnsi="Times New Roman"/>
          <w:color w:val="000000" w:themeColor="text1"/>
        </w:rPr>
        <w:tab/>
      </w:r>
      <w:r w:rsidRPr="007449AF">
        <w:rPr>
          <w:rFonts w:ascii="Times New Roman" w:hAnsi="Times New Roman"/>
          <w:color w:val="000000" w:themeColor="text1"/>
        </w:rPr>
        <w:tab/>
      </w:r>
      <w:r w:rsidRPr="007449AF">
        <w:rPr>
          <w:rFonts w:ascii="Times New Roman" w:hAnsi="Times New Roman"/>
          <w:color w:val="000000" w:themeColor="text1"/>
        </w:rPr>
        <w:tab/>
      </w:r>
      <w:r w:rsidRPr="007449AF">
        <w:rPr>
          <w:rFonts w:ascii="Times New Roman" w:hAnsi="Times New Roman"/>
          <w:color w:val="000000" w:themeColor="text1"/>
        </w:rPr>
        <w:tab/>
      </w:r>
      <w:r w:rsidRPr="007449AF">
        <w:rPr>
          <w:rFonts w:ascii="Times New Roman" w:hAnsi="Times New Roman"/>
          <w:color w:val="000000" w:themeColor="text1"/>
        </w:rPr>
        <w:tab/>
        <w:t xml:space="preserve">               </w:t>
      </w:r>
      <w:proofErr w:type="spellStart"/>
      <w:r w:rsidRPr="007449AF">
        <w:rPr>
          <w:rFonts w:ascii="Times New Roman" w:hAnsi="Times New Roman"/>
          <w:color w:val="000000" w:themeColor="text1"/>
        </w:rPr>
        <w:t>Juez</w:t>
      </w:r>
      <w:proofErr w:type="spellEnd"/>
    </w:p>
    <w:sectPr w:rsidR="00C025C0" w:rsidRPr="007449AF" w:rsidSect="005D2539">
      <w:footerReference w:type="even" r:id="rId16"/>
      <w:footerReference w:type="default" r:id="rId17"/>
      <w:pgSz w:w="12240" w:h="15840" w:code="1"/>
      <w:pgMar w:top="1417" w:right="1701" w:bottom="1417"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5413" w:rsidRDefault="00165413" w:rsidP="007449AF">
      <w:r>
        <w:separator/>
      </w:r>
    </w:p>
  </w:endnote>
  <w:endnote w:type="continuationSeparator" w:id="0">
    <w:p w:rsidR="00165413" w:rsidRDefault="00165413" w:rsidP="00744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539" w:rsidRDefault="005D253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D2539" w:rsidRDefault="005D253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2539" w:rsidRPr="00056924" w:rsidRDefault="005D2539" w:rsidP="005D2539">
    <w:pPr>
      <w:pStyle w:val="Piedepgina"/>
      <w:ind w:right="360"/>
      <w:jc w:val="right"/>
      <w:rPr>
        <w:b/>
        <w:i/>
        <w:sz w:val="6"/>
        <w:szCs w:val="6"/>
      </w:rPr>
    </w:pPr>
  </w:p>
  <w:p w:rsidR="005D2539" w:rsidRPr="00676929" w:rsidRDefault="005D2539">
    <w:pPr>
      <w:pStyle w:val="Piedepgina"/>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5413" w:rsidRDefault="00165413" w:rsidP="007449AF">
      <w:r>
        <w:separator/>
      </w:r>
    </w:p>
  </w:footnote>
  <w:footnote w:type="continuationSeparator" w:id="0">
    <w:p w:rsidR="00165413" w:rsidRDefault="00165413" w:rsidP="007449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85pt;height:6.75pt;visibility:visible;mso-wrap-style:square" o:bullet="t">
        <v:imagedata r:id="rId1" o:title=""/>
      </v:shape>
    </w:pict>
  </w:numPicBullet>
  <w:numPicBullet w:numPicBulletId="1">
    <w:pict>
      <v:shape id="_x0000_i1029" type="#_x0000_t75" style="width:12.1pt;height:9.25pt;visibility:visible;mso-wrap-style:square" o:bullet="t">
        <v:imagedata r:id="rId2" o:title=""/>
      </v:shape>
    </w:pict>
  </w:numPicBullet>
  <w:abstractNum w:abstractNumId="0" w15:restartNumberingAfterBreak="0">
    <w:nsid w:val="02842546"/>
    <w:multiLevelType w:val="hybridMultilevel"/>
    <w:tmpl w:val="04F0EEEE"/>
    <w:lvl w:ilvl="0" w:tplc="E67CD34E">
      <w:numFmt w:val="bullet"/>
      <w:lvlText w:val="-"/>
      <w:lvlJc w:val="left"/>
      <w:pPr>
        <w:ind w:left="412" w:hanging="360"/>
      </w:pPr>
      <w:rPr>
        <w:rFonts w:ascii="Times New Roman" w:eastAsia="Times New Roman" w:hAnsi="Times New Roman" w:cs="Times New Roman" w:hint="default"/>
      </w:rPr>
    </w:lvl>
    <w:lvl w:ilvl="1" w:tplc="140A0003" w:tentative="1">
      <w:start w:val="1"/>
      <w:numFmt w:val="bullet"/>
      <w:lvlText w:val="o"/>
      <w:lvlJc w:val="left"/>
      <w:pPr>
        <w:ind w:left="1132" w:hanging="360"/>
      </w:pPr>
      <w:rPr>
        <w:rFonts w:ascii="Courier New" w:hAnsi="Courier New" w:cs="Courier New" w:hint="default"/>
      </w:rPr>
    </w:lvl>
    <w:lvl w:ilvl="2" w:tplc="140A0005" w:tentative="1">
      <w:start w:val="1"/>
      <w:numFmt w:val="bullet"/>
      <w:lvlText w:val=""/>
      <w:lvlJc w:val="left"/>
      <w:pPr>
        <w:ind w:left="1852" w:hanging="360"/>
      </w:pPr>
      <w:rPr>
        <w:rFonts w:ascii="Wingdings" w:hAnsi="Wingdings" w:hint="default"/>
      </w:rPr>
    </w:lvl>
    <w:lvl w:ilvl="3" w:tplc="140A0001" w:tentative="1">
      <w:start w:val="1"/>
      <w:numFmt w:val="bullet"/>
      <w:lvlText w:val=""/>
      <w:lvlJc w:val="left"/>
      <w:pPr>
        <w:ind w:left="2572" w:hanging="360"/>
      </w:pPr>
      <w:rPr>
        <w:rFonts w:ascii="Symbol" w:hAnsi="Symbol" w:hint="default"/>
      </w:rPr>
    </w:lvl>
    <w:lvl w:ilvl="4" w:tplc="140A0003" w:tentative="1">
      <w:start w:val="1"/>
      <w:numFmt w:val="bullet"/>
      <w:lvlText w:val="o"/>
      <w:lvlJc w:val="left"/>
      <w:pPr>
        <w:ind w:left="3292" w:hanging="360"/>
      </w:pPr>
      <w:rPr>
        <w:rFonts w:ascii="Courier New" w:hAnsi="Courier New" w:cs="Courier New" w:hint="default"/>
      </w:rPr>
    </w:lvl>
    <w:lvl w:ilvl="5" w:tplc="140A0005" w:tentative="1">
      <w:start w:val="1"/>
      <w:numFmt w:val="bullet"/>
      <w:lvlText w:val=""/>
      <w:lvlJc w:val="left"/>
      <w:pPr>
        <w:ind w:left="4012" w:hanging="360"/>
      </w:pPr>
      <w:rPr>
        <w:rFonts w:ascii="Wingdings" w:hAnsi="Wingdings" w:hint="default"/>
      </w:rPr>
    </w:lvl>
    <w:lvl w:ilvl="6" w:tplc="140A0001" w:tentative="1">
      <w:start w:val="1"/>
      <w:numFmt w:val="bullet"/>
      <w:lvlText w:val=""/>
      <w:lvlJc w:val="left"/>
      <w:pPr>
        <w:ind w:left="4732" w:hanging="360"/>
      </w:pPr>
      <w:rPr>
        <w:rFonts w:ascii="Symbol" w:hAnsi="Symbol" w:hint="default"/>
      </w:rPr>
    </w:lvl>
    <w:lvl w:ilvl="7" w:tplc="140A0003" w:tentative="1">
      <w:start w:val="1"/>
      <w:numFmt w:val="bullet"/>
      <w:lvlText w:val="o"/>
      <w:lvlJc w:val="left"/>
      <w:pPr>
        <w:ind w:left="5452" w:hanging="360"/>
      </w:pPr>
      <w:rPr>
        <w:rFonts w:ascii="Courier New" w:hAnsi="Courier New" w:cs="Courier New" w:hint="default"/>
      </w:rPr>
    </w:lvl>
    <w:lvl w:ilvl="8" w:tplc="140A0005" w:tentative="1">
      <w:start w:val="1"/>
      <w:numFmt w:val="bullet"/>
      <w:lvlText w:val=""/>
      <w:lvlJc w:val="left"/>
      <w:pPr>
        <w:ind w:left="6172" w:hanging="360"/>
      </w:pPr>
      <w:rPr>
        <w:rFonts w:ascii="Wingdings" w:hAnsi="Wingdings" w:hint="default"/>
      </w:rPr>
    </w:lvl>
  </w:abstractNum>
  <w:abstractNum w:abstractNumId="1" w15:restartNumberingAfterBreak="0">
    <w:nsid w:val="12DC23C3"/>
    <w:multiLevelType w:val="hybridMultilevel"/>
    <w:tmpl w:val="768677EC"/>
    <w:lvl w:ilvl="0" w:tplc="15E65B90">
      <w:start w:val="1"/>
      <w:numFmt w:val="upperRoman"/>
      <w:lvlText w:val="%1.-"/>
      <w:lvlJc w:val="left"/>
      <w:pPr>
        <w:ind w:left="1080" w:hanging="720"/>
      </w:pPr>
      <w:rPr>
        <w:rFonts w:cs="Times New Roman" w:hint="default"/>
        <w:b/>
        <w:i w:val="0"/>
        <w:snapToGrid/>
        <w:color w:val="auto"/>
        <w:spacing w:val="3"/>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F193E1F"/>
    <w:multiLevelType w:val="hybridMultilevel"/>
    <w:tmpl w:val="FCD8B4DA"/>
    <w:lvl w:ilvl="0" w:tplc="982E9E34">
      <w:start w:val="1"/>
      <w:numFmt w:val="bullet"/>
      <w:lvlText w:val=""/>
      <w:lvlPicBulletId w:val="0"/>
      <w:lvlJc w:val="left"/>
      <w:pPr>
        <w:tabs>
          <w:tab w:val="num" w:pos="720"/>
        </w:tabs>
        <w:ind w:left="720" w:hanging="360"/>
      </w:pPr>
      <w:rPr>
        <w:rFonts w:ascii="Symbol" w:hAnsi="Symbol" w:hint="default"/>
      </w:rPr>
    </w:lvl>
    <w:lvl w:ilvl="1" w:tplc="CD364032" w:tentative="1">
      <w:start w:val="1"/>
      <w:numFmt w:val="bullet"/>
      <w:lvlText w:val=""/>
      <w:lvlJc w:val="left"/>
      <w:pPr>
        <w:tabs>
          <w:tab w:val="num" w:pos="1440"/>
        </w:tabs>
        <w:ind w:left="1440" w:hanging="360"/>
      </w:pPr>
      <w:rPr>
        <w:rFonts w:ascii="Symbol" w:hAnsi="Symbol" w:hint="default"/>
      </w:rPr>
    </w:lvl>
    <w:lvl w:ilvl="2" w:tplc="50E4B632" w:tentative="1">
      <w:start w:val="1"/>
      <w:numFmt w:val="bullet"/>
      <w:lvlText w:val=""/>
      <w:lvlJc w:val="left"/>
      <w:pPr>
        <w:tabs>
          <w:tab w:val="num" w:pos="2160"/>
        </w:tabs>
        <w:ind w:left="2160" w:hanging="360"/>
      </w:pPr>
      <w:rPr>
        <w:rFonts w:ascii="Symbol" w:hAnsi="Symbol" w:hint="default"/>
      </w:rPr>
    </w:lvl>
    <w:lvl w:ilvl="3" w:tplc="512A24BA" w:tentative="1">
      <w:start w:val="1"/>
      <w:numFmt w:val="bullet"/>
      <w:lvlText w:val=""/>
      <w:lvlJc w:val="left"/>
      <w:pPr>
        <w:tabs>
          <w:tab w:val="num" w:pos="2880"/>
        </w:tabs>
        <w:ind w:left="2880" w:hanging="360"/>
      </w:pPr>
      <w:rPr>
        <w:rFonts w:ascii="Symbol" w:hAnsi="Symbol" w:hint="default"/>
      </w:rPr>
    </w:lvl>
    <w:lvl w:ilvl="4" w:tplc="66E2419C" w:tentative="1">
      <w:start w:val="1"/>
      <w:numFmt w:val="bullet"/>
      <w:lvlText w:val=""/>
      <w:lvlJc w:val="left"/>
      <w:pPr>
        <w:tabs>
          <w:tab w:val="num" w:pos="3600"/>
        </w:tabs>
        <w:ind w:left="3600" w:hanging="360"/>
      </w:pPr>
      <w:rPr>
        <w:rFonts w:ascii="Symbol" w:hAnsi="Symbol" w:hint="default"/>
      </w:rPr>
    </w:lvl>
    <w:lvl w:ilvl="5" w:tplc="925C5E96" w:tentative="1">
      <w:start w:val="1"/>
      <w:numFmt w:val="bullet"/>
      <w:lvlText w:val=""/>
      <w:lvlJc w:val="left"/>
      <w:pPr>
        <w:tabs>
          <w:tab w:val="num" w:pos="4320"/>
        </w:tabs>
        <w:ind w:left="4320" w:hanging="360"/>
      </w:pPr>
      <w:rPr>
        <w:rFonts w:ascii="Symbol" w:hAnsi="Symbol" w:hint="default"/>
      </w:rPr>
    </w:lvl>
    <w:lvl w:ilvl="6" w:tplc="3C2A78C6" w:tentative="1">
      <w:start w:val="1"/>
      <w:numFmt w:val="bullet"/>
      <w:lvlText w:val=""/>
      <w:lvlJc w:val="left"/>
      <w:pPr>
        <w:tabs>
          <w:tab w:val="num" w:pos="5040"/>
        </w:tabs>
        <w:ind w:left="5040" w:hanging="360"/>
      </w:pPr>
      <w:rPr>
        <w:rFonts w:ascii="Symbol" w:hAnsi="Symbol" w:hint="default"/>
      </w:rPr>
    </w:lvl>
    <w:lvl w:ilvl="7" w:tplc="C486DB4E" w:tentative="1">
      <w:start w:val="1"/>
      <w:numFmt w:val="bullet"/>
      <w:lvlText w:val=""/>
      <w:lvlJc w:val="left"/>
      <w:pPr>
        <w:tabs>
          <w:tab w:val="num" w:pos="5760"/>
        </w:tabs>
        <w:ind w:left="5760" w:hanging="360"/>
      </w:pPr>
      <w:rPr>
        <w:rFonts w:ascii="Symbol" w:hAnsi="Symbol" w:hint="default"/>
      </w:rPr>
    </w:lvl>
    <w:lvl w:ilvl="8" w:tplc="BBB6DA0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CBD0A4A"/>
    <w:multiLevelType w:val="hybridMultilevel"/>
    <w:tmpl w:val="6494FF00"/>
    <w:lvl w:ilvl="0" w:tplc="39606C54">
      <w:start w:val="1"/>
      <w:numFmt w:val="upperLetter"/>
      <w:lvlText w:val="%1)"/>
      <w:lvlJc w:val="left"/>
      <w:pPr>
        <w:ind w:left="413" w:hanging="360"/>
      </w:pPr>
      <w:rPr>
        <w:rFonts w:hint="default"/>
      </w:rPr>
    </w:lvl>
    <w:lvl w:ilvl="1" w:tplc="140A0019" w:tentative="1">
      <w:start w:val="1"/>
      <w:numFmt w:val="lowerLetter"/>
      <w:lvlText w:val="%2."/>
      <w:lvlJc w:val="left"/>
      <w:pPr>
        <w:ind w:left="1133" w:hanging="360"/>
      </w:pPr>
    </w:lvl>
    <w:lvl w:ilvl="2" w:tplc="140A001B" w:tentative="1">
      <w:start w:val="1"/>
      <w:numFmt w:val="lowerRoman"/>
      <w:lvlText w:val="%3."/>
      <w:lvlJc w:val="right"/>
      <w:pPr>
        <w:ind w:left="1853" w:hanging="180"/>
      </w:pPr>
    </w:lvl>
    <w:lvl w:ilvl="3" w:tplc="140A000F" w:tentative="1">
      <w:start w:val="1"/>
      <w:numFmt w:val="decimal"/>
      <w:lvlText w:val="%4."/>
      <w:lvlJc w:val="left"/>
      <w:pPr>
        <w:ind w:left="2573" w:hanging="360"/>
      </w:pPr>
    </w:lvl>
    <w:lvl w:ilvl="4" w:tplc="140A0019" w:tentative="1">
      <w:start w:val="1"/>
      <w:numFmt w:val="lowerLetter"/>
      <w:lvlText w:val="%5."/>
      <w:lvlJc w:val="left"/>
      <w:pPr>
        <w:ind w:left="3293" w:hanging="360"/>
      </w:pPr>
    </w:lvl>
    <w:lvl w:ilvl="5" w:tplc="140A001B" w:tentative="1">
      <w:start w:val="1"/>
      <w:numFmt w:val="lowerRoman"/>
      <w:lvlText w:val="%6."/>
      <w:lvlJc w:val="right"/>
      <w:pPr>
        <w:ind w:left="4013" w:hanging="180"/>
      </w:pPr>
    </w:lvl>
    <w:lvl w:ilvl="6" w:tplc="140A000F" w:tentative="1">
      <w:start w:val="1"/>
      <w:numFmt w:val="decimal"/>
      <w:lvlText w:val="%7."/>
      <w:lvlJc w:val="left"/>
      <w:pPr>
        <w:ind w:left="4733" w:hanging="360"/>
      </w:pPr>
    </w:lvl>
    <w:lvl w:ilvl="7" w:tplc="140A0019" w:tentative="1">
      <w:start w:val="1"/>
      <w:numFmt w:val="lowerLetter"/>
      <w:lvlText w:val="%8."/>
      <w:lvlJc w:val="left"/>
      <w:pPr>
        <w:ind w:left="5453" w:hanging="360"/>
      </w:pPr>
    </w:lvl>
    <w:lvl w:ilvl="8" w:tplc="140A001B" w:tentative="1">
      <w:start w:val="1"/>
      <w:numFmt w:val="lowerRoman"/>
      <w:lvlText w:val="%9."/>
      <w:lvlJc w:val="right"/>
      <w:pPr>
        <w:ind w:left="6173" w:hanging="180"/>
      </w:pPr>
    </w:lvl>
  </w:abstractNum>
  <w:abstractNum w:abstractNumId="4" w15:restartNumberingAfterBreak="0">
    <w:nsid w:val="52263C9D"/>
    <w:multiLevelType w:val="hybridMultilevel"/>
    <w:tmpl w:val="7ADCB720"/>
    <w:lvl w:ilvl="0" w:tplc="D8BC250C">
      <w:start w:val="1"/>
      <w:numFmt w:val="upperRoman"/>
      <w:lvlText w:val="%1."/>
      <w:lvlJc w:val="left"/>
      <w:pPr>
        <w:ind w:left="729" w:hanging="720"/>
      </w:pPr>
      <w:rPr>
        <w:rFonts w:hint="default"/>
        <w:b/>
      </w:rPr>
    </w:lvl>
    <w:lvl w:ilvl="1" w:tplc="140A0019" w:tentative="1">
      <w:start w:val="1"/>
      <w:numFmt w:val="lowerLetter"/>
      <w:lvlText w:val="%2."/>
      <w:lvlJc w:val="left"/>
      <w:pPr>
        <w:ind w:left="1089" w:hanging="360"/>
      </w:pPr>
    </w:lvl>
    <w:lvl w:ilvl="2" w:tplc="140A001B" w:tentative="1">
      <w:start w:val="1"/>
      <w:numFmt w:val="lowerRoman"/>
      <w:lvlText w:val="%3."/>
      <w:lvlJc w:val="right"/>
      <w:pPr>
        <w:ind w:left="1809" w:hanging="180"/>
      </w:pPr>
    </w:lvl>
    <w:lvl w:ilvl="3" w:tplc="140A000F" w:tentative="1">
      <w:start w:val="1"/>
      <w:numFmt w:val="decimal"/>
      <w:lvlText w:val="%4."/>
      <w:lvlJc w:val="left"/>
      <w:pPr>
        <w:ind w:left="2529" w:hanging="360"/>
      </w:pPr>
    </w:lvl>
    <w:lvl w:ilvl="4" w:tplc="140A0019" w:tentative="1">
      <w:start w:val="1"/>
      <w:numFmt w:val="lowerLetter"/>
      <w:lvlText w:val="%5."/>
      <w:lvlJc w:val="left"/>
      <w:pPr>
        <w:ind w:left="3249" w:hanging="360"/>
      </w:pPr>
    </w:lvl>
    <w:lvl w:ilvl="5" w:tplc="140A001B" w:tentative="1">
      <w:start w:val="1"/>
      <w:numFmt w:val="lowerRoman"/>
      <w:lvlText w:val="%6."/>
      <w:lvlJc w:val="right"/>
      <w:pPr>
        <w:ind w:left="3969" w:hanging="180"/>
      </w:pPr>
    </w:lvl>
    <w:lvl w:ilvl="6" w:tplc="140A000F" w:tentative="1">
      <w:start w:val="1"/>
      <w:numFmt w:val="decimal"/>
      <w:lvlText w:val="%7."/>
      <w:lvlJc w:val="left"/>
      <w:pPr>
        <w:ind w:left="4689" w:hanging="360"/>
      </w:pPr>
    </w:lvl>
    <w:lvl w:ilvl="7" w:tplc="140A0019" w:tentative="1">
      <w:start w:val="1"/>
      <w:numFmt w:val="lowerLetter"/>
      <w:lvlText w:val="%8."/>
      <w:lvlJc w:val="left"/>
      <w:pPr>
        <w:ind w:left="5409" w:hanging="360"/>
      </w:pPr>
    </w:lvl>
    <w:lvl w:ilvl="8" w:tplc="140A001B" w:tentative="1">
      <w:start w:val="1"/>
      <w:numFmt w:val="lowerRoman"/>
      <w:lvlText w:val="%9."/>
      <w:lvlJc w:val="right"/>
      <w:pPr>
        <w:ind w:left="6129" w:hanging="180"/>
      </w:pPr>
    </w:lvl>
  </w:abstractNum>
  <w:abstractNum w:abstractNumId="5" w15:restartNumberingAfterBreak="0">
    <w:nsid w:val="5A2F176C"/>
    <w:multiLevelType w:val="hybridMultilevel"/>
    <w:tmpl w:val="5E9C0096"/>
    <w:lvl w:ilvl="0" w:tplc="C6680548">
      <w:start w:val="25"/>
      <w:numFmt w:val="upperLetter"/>
      <w:lvlText w:val="%1"/>
      <w:lvlJc w:val="left"/>
      <w:pPr>
        <w:ind w:left="5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D6120500">
      <w:start w:val="1"/>
      <w:numFmt w:val="lowerLetter"/>
      <w:lvlText w:val="%2"/>
      <w:lvlJc w:val="left"/>
      <w:pPr>
        <w:ind w:left="161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12C461F6">
      <w:start w:val="1"/>
      <w:numFmt w:val="lowerRoman"/>
      <w:lvlText w:val="%3"/>
      <w:lvlJc w:val="left"/>
      <w:pPr>
        <w:ind w:left="233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732CC37E">
      <w:start w:val="1"/>
      <w:numFmt w:val="decimal"/>
      <w:lvlText w:val="%4"/>
      <w:lvlJc w:val="left"/>
      <w:pPr>
        <w:ind w:left="305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38C8980C">
      <w:start w:val="1"/>
      <w:numFmt w:val="lowerLetter"/>
      <w:lvlText w:val="%5"/>
      <w:lvlJc w:val="left"/>
      <w:pPr>
        <w:ind w:left="377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A8680E56">
      <w:start w:val="1"/>
      <w:numFmt w:val="lowerRoman"/>
      <w:lvlText w:val="%6"/>
      <w:lvlJc w:val="left"/>
      <w:pPr>
        <w:ind w:left="449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41D2626C">
      <w:start w:val="1"/>
      <w:numFmt w:val="decimal"/>
      <w:lvlText w:val="%7"/>
      <w:lvlJc w:val="left"/>
      <w:pPr>
        <w:ind w:left="521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382A1A96">
      <w:start w:val="1"/>
      <w:numFmt w:val="lowerLetter"/>
      <w:lvlText w:val="%8"/>
      <w:lvlJc w:val="left"/>
      <w:pPr>
        <w:ind w:left="593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52F85F1A">
      <w:start w:val="1"/>
      <w:numFmt w:val="lowerRoman"/>
      <w:lvlText w:val="%9"/>
      <w:lvlJc w:val="left"/>
      <w:pPr>
        <w:ind w:left="665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6" w15:restartNumberingAfterBreak="0">
    <w:nsid w:val="64276670"/>
    <w:multiLevelType w:val="hybridMultilevel"/>
    <w:tmpl w:val="2F6A5B8E"/>
    <w:lvl w:ilvl="0" w:tplc="CEA40504">
      <w:start w:val="1"/>
      <w:numFmt w:val="decimal"/>
      <w:lvlText w:val="%1)"/>
      <w:lvlJc w:val="left"/>
      <w:pPr>
        <w:ind w:left="61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1" w:tplc="B242FA1A">
      <w:start w:val="1"/>
      <w:numFmt w:val="lowerLetter"/>
      <w:lvlText w:val="%2"/>
      <w:lvlJc w:val="left"/>
      <w:pPr>
        <w:ind w:left="167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7708C89E">
      <w:start w:val="1"/>
      <w:numFmt w:val="lowerRoman"/>
      <w:lvlText w:val="%3"/>
      <w:lvlJc w:val="left"/>
      <w:pPr>
        <w:ind w:left="239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0624099E">
      <w:start w:val="1"/>
      <w:numFmt w:val="decimal"/>
      <w:lvlText w:val="%4"/>
      <w:lvlJc w:val="left"/>
      <w:pPr>
        <w:ind w:left="311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313A0CF2">
      <w:start w:val="1"/>
      <w:numFmt w:val="lowerLetter"/>
      <w:lvlText w:val="%5"/>
      <w:lvlJc w:val="left"/>
      <w:pPr>
        <w:ind w:left="383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E10C3DB2">
      <w:start w:val="1"/>
      <w:numFmt w:val="lowerRoman"/>
      <w:lvlText w:val="%6"/>
      <w:lvlJc w:val="left"/>
      <w:pPr>
        <w:ind w:left="455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4D60BD82">
      <w:start w:val="1"/>
      <w:numFmt w:val="decimal"/>
      <w:lvlText w:val="%7"/>
      <w:lvlJc w:val="left"/>
      <w:pPr>
        <w:ind w:left="527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CB784C80">
      <w:start w:val="1"/>
      <w:numFmt w:val="lowerLetter"/>
      <w:lvlText w:val="%8"/>
      <w:lvlJc w:val="left"/>
      <w:pPr>
        <w:ind w:left="599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5B6469AA">
      <w:start w:val="1"/>
      <w:numFmt w:val="lowerRoman"/>
      <w:lvlText w:val="%9"/>
      <w:lvlJc w:val="left"/>
      <w:pPr>
        <w:ind w:left="6718"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7" w15:restartNumberingAfterBreak="0">
    <w:nsid w:val="78CF606C"/>
    <w:multiLevelType w:val="hybridMultilevel"/>
    <w:tmpl w:val="BF1E79B4"/>
    <w:lvl w:ilvl="0" w:tplc="1C6CC452">
      <w:start w:val="1"/>
      <w:numFmt w:val="decimal"/>
      <w:lvlText w:val="%1."/>
      <w:lvlJc w:val="left"/>
      <w:pPr>
        <w:ind w:left="720" w:hanging="360"/>
      </w:pPr>
      <w:rPr>
        <w:rFonts w:hint="default"/>
        <w:b/>
        <w:color w:val="000000"/>
        <w:w w:val="1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7CB62209"/>
    <w:multiLevelType w:val="hybridMultilevel"/>
    <w:tmpl w:val="10DAC908"/>
    <w:lvl w:ilvl="0" w:tplc="BA26B94A">
      <w:start w:val="1"/>
      <w:numFmt w:val="decimal"/>
      <w:lvlText w:val="%1."/>
      <w:lvlJc w:val="left"/>
      <w:pPr>
        <w:ind w:left="633"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F8EC3F9E">
      <w:start w:val="1"/>
      <w:numFmt w:val="lowerLetter"/>
      <w:lvlText w:val="%2"/>
      <w:lvlJc w:val="left"/>
      <w:pPr>
        <w:ind w:left="11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4227228">
      <w:start w:val="1"/>
      <w:numFmt w:val="lowerRoman"/>
      <w:lvlText w:val="%3"/>
      <w:lvlJc w:val="left"/>
      <w:pPr>
        <w:ind w:left="18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4C4FAB0">
      <w:start w:val="1"/>
      <w:numFmt w:val="decimal"/>
      <w:lvlText w:val="%4"/>
      <w:lvlJc w:val="left"/>
      <w:pPr>
        <w:ind w:left="25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7FA3524">
      <w:start w:val="1"/>
      <w:numFmt w:val="lowerLetter"/>
      <w:lvlText w:val="%5"/>
      <w:lvlJc w:val="left"/>
      <w:pPr>
        <w:ind w:left="32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9EEE930">
      <w:start w:val="1"/>
      <w:numFmt w:val="lowerRoman"/>
      <w:lvlText w:val="%6"/>
      <w:lvlJc w:val="left"/>
      <w:pPr>
        <w:ind w:left="39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900246E">
      <w:start w:val="1"/>
      <w:numFmt w:val="decimal"/>
      <w:lvlText w:val="%7"/>
      <w:lvlJc w:val="left"/>
      <w:pPr>
        <w:ind w:left="47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418512A">
      <w:start w:val="1"/>
      <w:numFmt w:val="lowerLetter"/>
      <w:lvlText w:val="%8"/>
      <w:lvlJc w:val="left"/>
      <w:pPr>
        <w:ind w:left="54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15AA7B26">
      <w:start w:val="1"/>
      <w:numFmt w:val="lowerRoman"/>
      <w:lvlText w:val="%9"/>
      <w:lvlJc w:val="left"/>
      <w:pPr>
        <w:ind w:left="61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1"/>
  </w:num>
  <w:num w:numId="2">
    <w:abstractNumId w:val="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0"/>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5C0"/>
    <w:rsid w:val="00025268"/>
    <w:rsid w:val="00057BAD"/>
    <w:rsid w:val="00070A6E"/>
    <w:rsid w:val="00070A71"/>
    <w:rsid w:val="0008706B"/>
    <w:rsid w:val="000A15DF"/>
    <w:rsid w:val="000A4D1F"/>
    <w:rsid w:val="000E01CC"/>
    <w:rsid w:val="000E4A75"/>
    <w:rsid w:val="001166C6"/>
    <w:rsid w:val="00120863"/>
    <w:rsid w:val="00127F70"/>
    <w:rsid w:val="00145982"/>
    <w:rsid w:val="00156004"/>
    <w:rsid w:val="00165413"/>
    <w:rsid w:val="001913FD"/>
    <w:rsid w:val="00193891"/>
    <w:rsid w:val="001E5682"/>
    <w:rsid w:val="001F59D9"/>
    <w:rsid w:val="002030B8"/>
    <w:rsid w:val="00215E7F"/>
    <w:rsid w:val="00221B3C"/>
    <w:rsid w:val="00221CC3"/>
    <w:rsid w:val="00237420"/>
    <w:rsid w:val="0029070C"/>
    <w:rsid w:val="002A3605"/>
    <w:rsid w:val="002B54EB"/>
    <w:rsid w:val="002C3CD2"/>
    <w:rsid w:val="002E5A51"/>
    <w:rsid w:val="002F10AC"/>
    <w:rsid w:val="00302CBB"/>
    <w:rsid w:val="00313FFF"/>
    <w:rsid w:val="003434CB"/>
    <w:rsid w:val="003444DC"/>
    <w:rsid w:val="003E73E2"/>
    <w:rsid w:val="004010C2"/>
    <w:rsid w:val="00403B06"/>
    <w:rsid w:val="00423542"/>
    <w:rsid w:val="00447687"/>
    <w:rsid w:val="00461249"/>
    <w:rsid w:val="004640FD"/>
    <w:rsid w:val="00480B83"/>
    <w:rsid w:val="00490B9E"/>
    <w:rsid w:val="004F3B8A"/>
    <w:rsid w:val="0050192C"/>
    <w:rsid w:val="005275BC"/>
    <w:rsid w:val="005336AD"/>
    <w:rsid w:val="0056184B"/>
    <w:rsid w:val="00573002"/>
    <w:rsid w:val="00582679"/>
    <w:rsid w:val="005A5759"/>
    <w:rsid w:val="005C7EFD"/>
    <w:rsid w:val="005D2539"/>
    <w:rsid w:val="005E3929"/>
    <w:rsid w:val="005E4E9F"/>
    <w:rsid w:val="005E7AF7"/>
    <w:rsid w:val="005F7809"/>
    <w:rsid w:val="00625B7C"/>
    <w:rsid w:val="00641DE8"/>
    <w:rsid w:val="00665935"/>
    <w:rsid w:val="006A3796"/>
    <w:rsid w:val="006C26C3"/>
    <w:rsid w:val="006C784F"/>
    <w:rsid w:val="006D5FB2"/>
    <w:rsid w:val="006E4E9D"/>
    <w:rsid w:val="006F5315"/>
    <w:rsid w:val="007014E5"/>
    <w:rsid w:val="007169DC"/>
    <w:rsid w:val="007366F8"/>
    <w:rsid w:val="00743A8E"/>
    <w:rsid w:val="007449AF"/>
    <w:rsid w:val="00747855"/>
    <w:rsid w:val="00757207"/>
    <w:rsid w:val="0076011B"/>
    <w:rsid w:val="007628EF"/>
    <w:rsid w:val="007C69AE"/>
    <w:rsid w:val="007F5BDB"/>
    <w:rsid w:val="00803A9E"/>
    <w:rsid w:val="008259CC"/>
    <w:rsid w:val="008345AB"/>
    <w:rsid w:val="00864800"/>
    <w:rsid w:val="00882BCC"/>
    <w:rsid w:val="00896D94"/>
    <w:rsid w:val="008A05FD"/>
    <w:rsid w:val="008A62F4"/>
    <w:rsid w:val="008B6E04"/>
    <w:rsid w:val="008C1525"/>
    <w:rsid w:val="008D2193"/>
    <w:rsid w:val="008F1511"/>
    <w:rsid w:val="00915785"/>
    <w:rsid w:val="0095431D"/>
    <w:rsid w:val="00995731"/>
    <w:rsid w:val="009974AE"/>
    <w:rsid w:val="009B725D"/>
    <w:rsid w:val="009F3BA5"/>
    <w:rsid w:val="00A37DDF"/>
    <w:rsid w:val="00A43C0E"/>
    <w:rsid w:val="00AA754F"/>
    <w:rsid w:val="00B2469C"/>
    <w:rsid w:val="00B82DC6"/>
    <w:rsid w:val="00BA56B3"/>
    <w:rsid w:val="00BD2167"/>
    <w:rsid w:val="00BE1383"/>
    <w:rsid w:val="00C025C0"/>
    <w:rsid w:val="00C11FB6"/>
    <w:rsid w:val="00C1472E"/>
    <w:rsid w:val="00C2187E"/>
    <w:rsid w:val="00C25CCE"/>
    <w:rsid w:val="00C650D7"/>
    <w:rsid w:val="00C94B4A"/>
    <w:rsid w:val="00CC3781"/>
    <w:rsid w:val="00CF784D"/>
    <w:rsid w:val="00D0607D"/>
    <w:rsid w:val="00D07A9D"/>
    <w:rsid w:val="00D129FD"/>
    <w:rsid w:val="00D635E5"/>
    <w:rsid w:val="00D73409"/>
    <w:rsid w:val="00D80188"/>
    <w:rsid w:val="00D93EF1"/>
    <w:rsid w:val="00D95F17"/>
    <w:rsid w:val="00DA12E3"/>
    <w:rsid w:val="00DC46E0"/>
    <w:rsid w:val="00DF622F"/>
    <w:rsid w:val="00DF6DE2"/>
    <w:rsid w:val="00E06B36"/>
    <w:rsid w:val="00E10701"/>
    <w:rsid w:val="00E23783"/>
    <w:rsid w:val="00E25A5C"/>
    <w:rsid w:val="00E77215"/>
    <w:rsid w:val="00EE092F"/>
    <w:rsid w:val="00EF7844"/>
    <w:rsid w:val="00F05F69"/>
    <w:rsid w:val="00F17770"/>
    <w:rsid w:val="00F2268F"/>
    <w:rsid w:val="00F22B36"/>
    <w:rsid w:val="00F23012"/>
    <w:rsid w:val="00F368A0"/>
    <w:rsid w:val="00F37DD5"/>
    <w:rsid w:val="00F55327"/>
    <w:rsid w:val="00FA4E1E"/>
    <w:rsid w:val="00FC6248"/>
    <w:rsid w:val="00FF668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EA0BCE-73CF-4F4F-968F-23971A97B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25C0"/>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next w:val="Normal"/>
    <w:link w:val="Ttulo1Car"/>
    <w:qFormat/>
    <w:rsid w:val="00C025C0"/>
    <w:pPr>
      <w:keepNext/>
      <w:spacing w:line="360" w:lineRule="auto"/>
      <w:jc w:val="both"/>
      <w:outlineLvl w:val="0"/>
    </w:pPr>
    <w:rPr>
      <w:rFonts w:ascii="Arial" w:hAnsi="Arial"/>
      <w:b/>
      <w:bCs/>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025C0"/>
    <w:rPr>
      <w:rFonts w:ascii="Arial" w:eastAsia="Times New Roman" w:hAnsi="Arial" w:cs="Times New Roman"/>
      <w:b/>
      <w:bCs/>
      <w:sz w:val="24"/>
      <w:szCs w:val="24"/>
      <w:lang w:eastAsia="es-ES"/>
    </w:rPr>
  </w:style>
  <w:style w:type="paragraph" w:styleId="Piedepgina">
    <w:name w:val="footer"/>
    <w:basedOn w:val="Normal"/>
    <w:link w:val="PiedepginaCar"/>
    <w:rsid w:val="00C025C0"/>
    <w:pPr>
      <w:tabs>
        <w:tab w:val="center" w:pos="4252"/>
        <w:tab w:val="right" w:pos="8504"/>
      </w:tabs>
    </w:pPr>
  </w:style>
  <w:style w:type="character" w:customStyle="1" w:styleId="PiedepginaCar">
    <w:name w:val="Pie de página Car"/>
    <w:basedOn w:val="Fuentedeprrafopredeter"/>
    <w:link w:val="Piedepgina"/>
    <w:rsid w:val="00C025C0"/>
    <w:rPr>
      <w:rFonts w:ascii="Times New Roman" w:eastAsia="Times New Roman" w:hAnsi="Times New Roman" w:cs="Times New Roman"/>
      <w:sz w:val="24"/>
      <w:szCs w:val="20"/>
      <w:lang w:eastAsia="es-ES"/>
    </w:rPr>
  </w:style>
  <w:style w:type="character" w:styleId="Nmerodepgina">
    <w:name w:val="page number"/>
    <w:basedOn w:val="Fuentedeprrafopredeter"/>
    <w:rsid w:val="00C025C0"/>
  </w:style>
  <w:style w:type="paragraph" w:styleId="Prrafodelista">
    <w:name w:val="List Paragraph"/>
    <w:basedOn w:val="Normal"/>
    <w:uiPriority w:val="34"/>
    <w:qFormat/>
    <w:rsid w:val="00C025C0"/>
    <w:pPr>
      <w:ind w:left="720"/>
      <w:contextualSpacing/>
    </w:pPr>
  </w:style>
  <w:style w:type="paragraph" w:styleId="Sinespaciado">
    <w:name w:val="No Spacing"/>
    <w:link w:val="SinespaciadoCar"/>
    <w:uiPriority w:val="1"/>
    <w:qFormat/>
    <w:rsid w:val="00C025C0"/>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C025C0"/>
    <w:rPr>
      <w:rFonts w:ascii="Calibri" w:eastAsia="Calibri" w:hAnsi="Calibri" w:cs="Times New Roman"/>
    </w:rPr>
  </w:style>
  <w:style w:type="paragraph" w:styleId="Encabezado">
    <w:name w:val="header"/>
    <w:basedOn w:val="Normal"/>
    <w:link w:val="EncabezadoCar"/>
    <w:uiPriority w:val="99"/>
    <w:unhideWhenUsed/>
    <w:rsid w:val="007449AF"/>
    <w:pPr>
      <w:tabs>
        <w:tab w:val="center" w:pos="4419"/>
        <w:tab w:val="right" w:pos="8838"/>
      </w:tabs>
    </w:pPr>
  </w:style>
  <w:style w:type="character" w:customStyle="1" w:styleId="EncabezadoCar">
    <w:name w:val="Encabezado Car"/>
    <w:basedOn w:val="Fuentedeprrafopredeter"/>
    <w:link w:val="Encabezado"/>
    <w:uiPriority w:val="99"/>
    <w:rsid w:val="007449AF"/>
    <w:rPr>
      <w:rFonts w:ascii="Times New Roman" w:eastAsia="Times New Roman" w:hAnsi="Times New Roman" w:cs="Times New Roman"/>
      <w:sz w:val="24"/>
      <w:szCs w:val="20"/>
      <w:lang w:eastAsia="es-ES"/>
    </w:rPr>
  </w:style>
  <w:style w:type="character" w:customStyle="1" w:styleId="CharacterStyle6">
    <w:name w:val="Character Style 6"/>
    <w:uiPriority w:val="99"/>
    <w:rsid w:val="001913FD"/>
    <w:rPr>
      <w:sz w:val="20"/>
      <w:szCs w:val="20"/>
    </w:rPr>
  </w:style>
  <w:style w:type="paragraph" w:customStyle="1" w:styleId="Style9">
    <w:name w:val="Style 9"/>
    <w:basedOn w:val="Normal"/>
    <w:uiPriority w:val="99"/>
    <w:rsid w:val="001913FD"/>
    <w:pPr>
      <w:widowControl w:val="0"/>
      <w:autoSpaceDE w:val="0"/>
      <w:autoSpaceDN w:val="0"/>
      <w:spacing w:before="252"/>
      <w:ind w:right="72"/>
      <w:jc w:val="both"/>
    </w:pPr>
    <w:rPr>
      <w:sz w:val="23"/>
      <w:szCs w:val="23"/>
      <w:lang w:val="en-US" w:eastAsia="es-CR"/>
    </w:rPr>
  </w:style>
  <w:style w:type="paragraph" w:customStyle="1" w:styleId="Style1">
    <w:name w:val="Style 1"/>
    <w:basedOn w:val="Normal"/>
    <w:uiPriority w:val="99"/>
    <w:rsid w:val="001913FD"/>
    <w:pPr>
      <w:widowControl w:val="0"/>
      <w:autoSpaceDE w:val="0"/>
      <w:autoSpaceDN w:val="0"/>
      <w:adjustRightInd w:val="0"/>
    </w:pPr>
    <w:rPr>
      <w:szCs w:val="24"/>
      <w:lang w:val="en-US" w:eastAsia="es-CR"/>
    </w:rPr>
  </w:style>
  <w:style w:type="paragraph" w:customStyle="1" w:styleId="Default">
    <w:name w:val="Default"/>
    <w:rsid w:val="00803A9E"/>
    <w:pPr>
      <w:autoSpaceDE w:val="0"/>
      <w:autoSpaceDN w:val="0"/>
      <w:adjustRightInd w:val="0"/>
      <w:spacing w:after="0" w:line="240" w:lineRule="auto"/>
    </w:pPr>
    <w:rPr>
      <w:rFonts w:ascii="Calibri" w:hAnsi="Calibri" w:cs="Calibri"/>
      <w:color w:val="000000"/>
      <w:sz w:val="24"/>
      <w:szCs w:val="24"/>
    </w:rPr>
  </w:style>
  <w:style w:type="character" w:customStyle="1" w:styleId="CharacterStyle1">
    <w:name w:val="Character Style 1"/>
    <w:uiPriority w:val="99"/>
    <w:rsid w:val="0050192C"/>
    <w:rPr>
      <w:sz w:val="25"/>
      <w:szCs w:val="25"/>
    </w:rPr>
  </w:style>
  <w:style w:type="character" w:styleId="Hipervnculo">
    <w:name w:val="Hyperlink"/>
    <w:basedOn w:val="Fuentedeprrafopredeter"/>
    <w:uiPriority w:val="99"/>
    <w:unhideWhenUsed/>
    <w:rsid w:val="0050192C"/>
    <w:rPr>
      <w:color w:val="0563C1" w:themeColor="hyperlink"/>
      <w:u w:val="single"/>
    </w:rPr>
  </w:style>
  <w:style w:type="paragraph" w:styleId="Textoindependiente">
    <w:name w:val="Body Text"/>
    <w:basedOn w:val="Normal"/>
    <w:link w:val="TextoindependienteCar"/>
    <w:uiPriority w:val="99"/>
    <w:unhideWhenUsed/>
    <w:rsid w:val="0050192C"/>
    <w:pPr>
      <w:widowControl w:val="0"/>
      <w:kinsoku w:val="0"/>
      <w:spacing w:after="120"/>
    </w:pPr>
    <w:rPr>
      <w:szCs w:val="24"/>
      <w:lang w:eastAsia="es-CR"/>
    </w:rPr>
  </w:style>
  <w:style w:type="character" w:customStyle="1" w:styleId="TextoindependienteCar">
    <w:name w:val="Texto independiente Car"/>
    <w:basedOn w:val="Fuentedeprrafopredeter"/>
    <w:link w:val="Textoindependiente"/>
    <w:uiPriority w:val="99"/>
    <w:rsid w:val="0050192C"/>
    <w:rPr>
      <w:rFonts w:ascii="Times New Roman" w:eastAsia="Times New Roman" w:hAnsi="Times New Roman" w:cs="Times New Roman"/>
      <w:sz w:val="24"/>
      <w:szCs w:val="24"/>
      <w:lang w:eastAsia="es-CR"/>
    </w:rPr>
  </w:style>
  <w:style w:type="character" w:styleId="Mencinsinresolver">
    <w:name w:val="Unresolved Mention"/>
    <w:basedOn w:val="Fuentedeprrafopredeter"/>
    <w:uiPriority w:val="99"/>
    <w:semiHidden/>
    <w:unhideWhenUsed/>
    <w:rsid w:val="00F22B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msn.com"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xxxxxxxxx@msn.com" TargetMode="External"/><Relationship Id="rId14"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EFC75-9339-4368-8475-396632427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8024</Words>
  <Characters>44134</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Montero Salguero</dc:creator>
  <cp:keywords/>
  <dc:description/>
  <cp:lastModifiedBy>Tatiana Montero Salguero</cp:lastModifiedBy>
  <cp:revision>2</cp:revision>
  <cp:lastPrinted>2018-11-29T16:34:00Z</cp:lastPrinted>
  <dcterms:created xsi:type="dcterms:W3CDTF">2019-04-03T16:54:00Z</dcterms:created>
  <dcterms:modified xsi:type="dcterms:W3CDTF">2019-04-03T16:54:00Z</dcterms:modified>
</cp:coreProperties>
</file>